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937B" w14:textId="77777777" w:rsidR="00215852" w:rsidRPr="00B26A7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Royal Borough of Greenwich Adult and Community Learning Safeguarding Policy and Procedure Guidance </w:t>
      </w:r>
    </w:p>
    <w:p w14:paraId="2BC4ADF3"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This guidance is addressed to all sub-contracted practitioners and front-line managers who have particular responsibilities for safeguarding and promoting the welfare of Vulnerable Adults and Children. </w:t>
      </w:r>
    </w:p>
    <w:p w14:paraId="33521C12" w14:textId="77777777" w:rsidR="00215852" w:rsidRPr="007E7CE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b/>
          <w:bCs/>
          <w:color w:val="000000"/>
          <w:kern w:val="0"/>
          <w:sz w:val="23"/>
          <w:szCs w:val="23"/>
          <w:lang w:eastAsia="en-GB"/>
          <w14:ligatures w14:val="none"/>
        </w:rPr>
      </w:pPr>
      <w:r w:rsidRPr="007E7CE6">
        <w:rPr>
          <w:rFonts w:ascii="Open Sans" w:eastAsia="Times New Roman" w:hAnsi="Open Sans" w:cs="Open Sans"/>
          <w:b/>
          <w:bCs/>
          <w:color w:val="000000"/>
          <w:kern w:val="0"/>
          <w:sz w:val="23"/>
          <w:szCs w:val="23"/>
          <w:lang w:eastAsia="en-GB"/>
          <w14:ligatures w14:val="none"/>
        </w:rPr>
        <w:t>Policy Statement and Purpose</w:t>
      </w:r>
    </w:p>
    <w:p w14:paraId="700B9B61" w14:textId="59B8663F"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Royal Borough of Greenwich (RBG) Adult and Community Learning (ACL) is committed to provide a safe and secure learning environment for all its students and staff engaged in the delivery of our programme. As ACL provision is not directly delivered by the Royal Borough of Greenwich but sub-contracted to provider</w:t>
      </w:r>
      <w:r w:rsidR="004019D9">
        <w:rPr>
          <w:rFonts w:ascii="Open Sans" w:eastAsia="Times New Roman" w:hAnsi="Open Sans" w:cs="Open Sans"/>
          <w:color w:val="000000"/>
          <w:kern w:val="0"/>
          <w:sz w:val="23"/>
          <w:szCs w:val="23"/>
          <w:lang w:eastAsia="en-GB"/>
          <w14:ligatures w14:val="none"/>
        </w:rPr>
        <w:t xml:space="preserve"> </w:t>
      </w:r>
      <w:r w:rsidR="00B26A76">
        <w:rPr>
          <w:rFonts w:ascii="Open Sans" w:eastAsia="Times New Roman" w:hAnsi="Open Sans" w:cs="Open Sans"/>
          <w:color w:val="000000"/>
          <w:kern w:val="0"/>
          <w:sz w:val="23"/>
          <w:szCs w:val="23"/>
          <w:lang w:eastAsia="en-GB"/>
          <w14:ligatures w14:val="none"/>
        </w:rPr>
        <w:t xml:space="preserve">partners, </w:t>
      </w:r>
      <w:r w:rsidR="00B26A76" w:rsidRPr="00215852">
        <w:rPr>
          <w:rFonts w:ascii="Open Sans" w:eastAsia="Times New Roman" w:hAnsi="Open Sans" w:cs="Open Sans"/>
          <w:color w:val="000000"/>
          <w:kern w:val="0"/>
          <w:sz w:val="23"/>
          <w:szCs w:val="23"/>
          <w:lang w:eastAsia="en-GB"/>
          <w14:ligatures w14:val="none"/>
        </w:rPr>
        <w:t>our</w:t>
      </w:r>
      <w:r w:rsidRPr="00215852">
        <w:rPr>
          <w:rFonts w:ascii="Open Sans" w:eastAsia="Times New Roman" w:hAnsi="Open Sans" w:cs="Open Sans"/>
          <w:color w:val="000000"/>
          <w:kern w:val="0"/>
          <w:sz w:val="23"/>
          <w:szCs w:val="23"/>
          <w:lang w:eastAsia="en-GB"/>
          <w14:ligatures w14:val="none"/>
        </w:rPr>
        <w:t xml:space="preserve"> role is to ensure that the following policies and procedures are adhered to, monitored and reviewed, for all ACL funded Learning. From here in all sub-contractors will be referred to as p</w:t>
      </w:r>
      <w:r w:rsidR="004019D9">
        <w:rPr>
          <w:rFonts w:ascii="Open Sans" w:eastAsia="Times New Roman" w:hAnsi="Open Sans" w:cs="Open Sans"/>
          <w:color w:val="000000"/>
          <w:kern w:val="0"/>
          <w:sz w:val="23"/>
          <w:szCs w:val="23"/>
          <w:lang w:eastAsia="en-GB"/>
          <w14:ligatures w14:val="none"/>
        </w:rPr>
        <w:t>artners</w:t>
      </w:r>
      <w:r w:rsidRPr="00215852">
        <w:rPr>
          <w:rFonts w:ascii="Open Sans" w:eastAsia="Times New Roman" w:hAnsi="Open Sans" w:cs="Open Sans"/>
          <w:color w:val="000000"/>
          <w:kern w:val="0"/>
          <w:sz w:val="23"/>
          <w:szCs w:val="23"/>
          <w:lang w:eastAsia="en-GB"/>
          <w14:ligatures w14:val="none"/>
        </w:rPr>
        <w:t>.  </w:t>
      </w:r>
    </w:p>
    <w:p w14:paraId="0854C4F7" w14:textId="641A5191"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Royal Borough of Greenwich recognises its legal duty to work with its p</w:t>
      </w:r>
      <w:r w:rsidR="008F11DC">
        <w:rPr>
          <w:rFonts w:ascii="Open Sans" w:eastAsia="Times New Roman" w:hAnsi="Open Sans" w:cs="Open Sans"/>
          <w:color w:val="000000"/>
          <w:kern w:val="0"/>
          <w:sz w:val="23"/>
          <w:szCs w:val="23"/>
          <w:lang w:eastAsia="en-GB"/>
          <w14:ligatures w14:val="none"/>
        </w:rPr>
        <w:t>artners</w:t>
      </w:r>
      <w:r w:rsidRPr="00215852">
        <w:rPr>
          <w:rFonts w:ascii="Open Sans" w:eastAsia="Times New Roman" w:hAnsi="Open Sans" w:cs="Open Sans"/>
          <w:color w:val="000000"/>
          <w:kern w:val="0"/>
          <w:sz w:val="23"/>
          <w:szCs w:val="23"/>
          <w:lang w:eastAsia="en-GB"/>
          <w14:ligatures w14:val="none"/>
        </w:rPr>
        <w:t xml:space="preserve"> and other agencies to protect vulnerable students from “significant harm” and to respond to possible safeguarding issues. The relevant guidance is informed from central government, in partnership Royal Borough of Greenwich and the local multiagency Safeguarding Adults Board.  </w:t>
      </w:r>
    </w:p>
    <w:p w14:paraId="3714DA6C"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 purpose of this policy is to ensure that procedures are in place so that everyone who is a registered learner on an RBG ACL funded course is safe and protected. The policy will give clear direction to staff, volunteers, and regular visitors about how concerns are managed and acted upon. This will include protecting learners from:  </w:t>
      </w:r>
    </w:p>
    <w:p w14:paraId="360C3EE5"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neglect</w:t>
      </w:r>
    </w:p>
    <w:p w14:paraId="0ED5B2FB"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abuse- physical, sexual, emotional</w:t>
      </w:r>
    </w:p>
    <w:p w14:paraId="37400E37"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bullying, including online bullying and prejudiced bullying</w:t>
      </w:r>
    </w:p>
    <w:p w14:paraId="2F6E3550"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racist, disability and homophobic or transphobic abuse</w:t>
      </w:r>
    </w:p>
    <w:p w14:paraId="32001608"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sexual violence and sexual harassment</w:t>
      </w:r>
    </w:p>
    <w:p w14:paraId="4859EDD3"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forced marriage or honour-based violence</w:t>
      </w:r>
    </w:p>
    <w:p w14:paraId="3D0584FB"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radicalisation and /or extremist behaviour</w:t>
      </w:r>
    </w:p>
    <w:p w14:paraId="17CB560C" w14:textId="3A55B39E"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 ACL team and p</w:t>
      </w:r>
      <w:r w:rsidR="008F11DC">
        <w:rPr>
          <w:rFonts w:ascii="Open Sans" w:eastAsia="Times New Roman" w:hAnsi="Open Sans" w:cs="Open Sans"/>
          <w:color w:val="000000"/>
          <w:kern w:val="0"/>
          <w:sz w:val="23"/>
          <w:szCs w:val="23"/>
          <w:lang w:eastAsia="en-GB"/>
          <w14:ligatures w14:val="none"/>
        </w:rPr>
        <w:t>artner</w:t>
      </w:r>
      <w:r w:rsidRPr="00215852">
        <w:rPr>
          <w:rFonts w:ascii="Open Sans" w:eastAsia="Times New Roman" w:hAnsi="Open Sans" w:cs="Open Sans"/>
          <w:color w:val="000000"/>
          <w:kern w:val="0"/>
          <w:sz w:val="23"/>
          <w:szCs w:val="23"/>
          <w:lang w:eastAsia="en-GB"/>
          <w14:ligatures w14:val="none"/>
        </w:rPr>
        <w:t xml:space="preserve">s seek to create an open and accepting environment for learners as part of their general responsibility for pastoral care. The ACL team hopes that this will help learners feel free to discuss any concerns which may affect </w:t>
      </w:r>
      <w:r w:rsidRPr="00215852">
        <w:rPr>
          <w:rFonts w:ascii="Open Sans" w:eastAsia="Times New Roman" w:hAnsi="Open Sans" w:cs="Open Sans"/>
          <w:color w:val="000000"/>
          <w:kern w:val="0"/>
          <w:sz w:val="23"/>
          <w:szCs w:val="23"/>
          <w:lang w:eastAsia="en-GB"/>
          <w14:ligatures w14:val="none"/>
        </w:rPr>
        <w:lastRenderedPageBreak/>
        <w:t>educational progress and that they will view the classroom as a safe place if there are any difficulties elsewhere in their lives.  </w:t>
      </w:r>
    </w:p>
    <w:p w14:paraId="6EB0BB0F" w14:textId="77777777" w:rsidR="00215852" w:rsidRPr="00B26A7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Introduction </w:t>
      </w:r>
    </w:p>
    <w:p w14:paraId="0D053134" w14:textId="2D6B2154"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 RBG fully recognises the contribution its ACL team and p</w:t>
      </w:r>
      <w:r w:rsidR="008F11DC">
        <w:rPr>
          <w:rFonts w:ascii="Open Sans" w:eastAsia="Times New Roman" w:hAnsi="Open Sans" w:cs="Open Sans"/>
          <w:color w:val="000000"/>
          <w:kern w:val="0"/>
          <w:sz w:val="23"/>
          <w:szCs w:val="23"/>
          <w:lang w:eastAsia="en-GB"/>
          <w14:ligatures w14:val="none"/>
        </w:rPr>
        <w:t>artners</w:t>
      </w:r>
      <w:r w:rsidRPr="00215852">
        <w:rPr>
          <w:rFonts w:ascii="Open Sans" w:eastAsia="Times New Roman" w:hAnsi="Open Sans" w:cs="Open Sans"/>
          <w:color w:val="000000"/>
          <w:kern w:val="0"/>
          <w:sz w:val="23"/>
          <w:szCs w:val="23"/>
          <w:lang w:eastAsia="en-GB"/>
          <w14:ligatures w14:val="none"/>
        </w:rPr>
        <w:t xml:space="preserve"> can make in protecting learners from harm and supporting and promoting the welfare of all. The key elements of this policy are prevention, protection and support.  </w:t>
      </w:r>
    </w:p>
    <w:p w14:paraId="5256B455" w14:textId="24F9DA05" w:rsidR="001E4296" w:rsidRPr="007E7CE6" w:rsidRDefault="00215852" w:rsidP="007E7CE6">
      <w:pPr>
        <w:shd w:val="clear" w:color="auto" w:fill="FFFFFF"/>
        <w:spacing w:before="100" w:beforeAutospacing="1" w:after="100" w:afterAutospacing="1" w:line="240" w:lineRule="auto"/>
        <w:textAlignment w:val="bottom"/>
        <w:rPr>
          <w:rFonts w:ascii="Open Sans" w:eastAsia="Times New Roman" w:hAnsi="Open Sans" w:cs="Open Sans"/>
          <w:b/>
          <w:bCs/>
          <w:color w:val="000000"/>
          <w:kern w:val="0"/>
          <w:sz w:val="23"/>
          <w:szCs w:val="23"/>
          <w:lang w:eastAsia="en-GB"/>
          <w14:ligatures w14:val="none"/>
        </w:rPr>
      </w:pPr>
      <w:r w:rsidRPr="00B26A76">
        <w:rPr>
          <w:rFonts w:ascii="Open Sans" w:eastAsia="Times New Roman" w:hAnsi="Open Sans" w:cs="Open Sans"/>
          <w:b/>
          <w:bCs/>
          <w:color w:val="000000"/>
          <w:kern w:val="0"/>
          <w:sz w:val="23"/>
          <w:szCs w:val="23"/>
          <w:lang w:eastAsia="en-GB"/>
          <w14:ligatures w14:val="none"/>
        </w:rPr>
        <w:t>Relevant Legislation and Guidance</w:t>
      </w:r>
    </w:p>
    <w:p w14:paraId="339D4391" w14:textId="2474A307" w:rsidR="00B26A76" w:rsidRPr="00B26A76" w:rsidRDefault="00215852" w:rsidP="00B26A76">
      <w:pPr>
        <w:pStyle w:val="NoSpacing"/>
        <w:rPr>
          <w:rFonts w:ascii="Open Sans" w:hAnsi="Open Sans" w:cs="Open Sans"/>
          <w:sz w:val="24"/>
          <w:szCs w:val="24"/>
          <w:lang w:eastAsia="en-GB"/>
        </w:rPr>
      </w:pPr>
      <w:r w:rsidRPr="00B26A76">
        <w:rPr>
          <w:rFonts w:ascii="Open Sans" w:hAnsi="Open Sans" w:cs="Open Sans"/>
          <w:sz w:val="24"/>
          <w:szCs w:val="24"/>
          <w:lang w:eastAsia="en-GB"/>
        </w:rPr>
        <w:t>Children Acts 1989 and 2004</w:t>
      </w:r>
      <w:r w:rsidRPr="00B26A76">
        <w:rPr>
          <w:rFonts w:ascii="Open Sans" w:hAnsi="Open Sans" w:cs="Open Sans"/>
          <w:sz w:val="24"/>
          <w:szCs w:val="24"/>
          <w:lang w:eastAsia="en-GB"/>
        </w:rPr>
        <w:br/>
        <w:t xml:space="preserve">The Children and Families Act 2014 </w:t>
      </w:r>
      <w:r w:rsidRPr="00B26A76">
        <w:rPr>
          <w:rFonts w:ascii="Open Sans" w:hAnsi="Open Sans" w:cs="Open Sans"/>
          <w:sz w:val="24"/>
          <w:szCs w:val="24"/>
          <w:lang w:eastAsia="en-GB"/>
        </w:rPr>
        <w:br/>
        <w:t>Education Act (2011)</w:t>
      </w:r>
      <w:r w:rsidRPr="00B26A76">
        <w:rPr>
          <w:rFonts w:ascii="Open Sans" w:hAnsi="Open Sans" w:cs="Open Sans"/>
          <w:sz w:val="24"/>
          <w:szCs w:val="24"/>
          <w:lang w:eastAsia="en-GB"/>
        </w:rPr>
        <w:br/>
        <w:t xml:space="preserve">Keeping Children Safe in Education: Statutory Guidance for Schools and Colleges </w:t>
      </w:r>
    </w:p>
    <w:p w14:paraId="0E2DFD25" w14:textId="77777777" w:rsidR="00B26A76" w:rsidRPr="00B26A76" w:rsidRDefault="004019D9" w:rsidP="00B26A76">
      <w:pPr>
        <w:pStyle w:val="NoSpacing"/>
        <w:rPr>
          <w:rFonts w:ascii="Open Sans" w:hAnsi="Open Sans" w:cs="Open Sans"/>
          <w:sz w:val="24"/>
          <w:szCs w:val="24"/>
          <w:lang w:eastAsia="en-GB"/>
        </w:rPr>
      </w:pPr>
      <w:r w:rsidRPr="00B26A76">
        <w:rPr>
          <w:rFonts w:ascii="Open Sans" w:hAnsi="Open Sans" w:cs="Open Sans"/>
          <w:sz w:val="24"/>
          <w:szCs w:val="24"/>
          <w:lang w:eastAsia="en-GB"/>
        </w:rPr>
        <w:t>KCSIE 2025</w:t>
      </w:r>
    </w:p>
    <w:p w14:paraId="713C270F" w14:textId="5396BF8E" w:rsidR="001E4296" w:rsidRDefault="004019D9" w:rsidP="00B26A76">
      <w:pPr>
        <w:pStyle w:val="NoSpacing"/>
        <w:rPr>
          <w:rFonts w:ascii="Open Sans" w:hAnsi="Open Sans" w:cs="Open Sans"/>
          <w:sz w:val="24"/>
          <w:szCs w:val="24"/>
          <w:lang w:eastAsia="en-GB"/>
        </w:rPr>
      </w:pPr>
      <w:r w:rsidRPr="00B26A76">
        <w:rPr>
          <w:rFonts w:ascii="Open Sans" w:hAnsi="Open Sans" w:cs="Open Sans"/>
          <w:sz w:val="24"/>
          <w:szCs w:val="24"/>
          <w:lang w:eastAsia="en-GB"/>
        </w:rPr>
        <w:t xml:space="preserve">Working Together </w:t>
      </w:r>
      <w:r w:rsidR="001E4296">
        <w:rPr>
          <w:rFonts w:ascii="Open Sans" w:hAnsi="Open Sans" w:cs="Open Sans"/>
          <w:sz w:val="24"/>
          <w:szCs w:val="24"/>
          <w:lang w:eastAsia="en-GB"/>
        </w:rPr>
        <w:t xml:space="preserve">to Safeguard Children </w:t>
      </w:r>
      <w:r w:rsidRPr="00B26A76">
        <w:rPr>
          <w:rFonts w:ascii="Open Sans" w:hAnsi="Open Sans" w:cs="Open Sans"/>
          <w:sz w:val="24"/>
          <w:szCs w:val="24"/>
          <w:lang w:eastAsia="en-GB"/>
        </w:rPr>
        <w:t>2023</w:t>
      </w:r>
      <w:r w:rsidR="00215852" w:rsidRPr="00B26A76">
        <w:rPr>
          <w:rFonts w:ascii="Open Sans" w:hAnsi="Open Sans" w:cs="Open Sans"/>
          <w:sz w:val="24"/>
          <w:szCs w:val="24"/>
          <w:lang w:eastAsia="en-GB"/>
        </w:rPr>
        <w:br/>
        <w:t>Care Act 2014</w:t>
      </w:r>
      <w:r w:rsidR="00215852" w:rsidRPr="00B26A76">
        <w:rPr>
          <w:rFonts w:ascii="Open Sans" w:hAnsi="Open Sans" w:cs="Open Sans"/>
          <w:sz w:val="24"/>
          <w:szCs w:val="24"/>
          <w:lang w:eastAsia="en-GB"/>
        </w:rPr>
        <w:br/>
        <w:t>Equality Act 2010</w:t>
      </w:r>
      <w:r w:rsidR="00215852" w:rsidRPr="00B26A76">
        <w:rPr>
          <w:rFonts w:ascii="Open Sans" w:hAnsi="Open Sans" w:cs="Open Sans"/>
          <w:sz w:val="24"/>
          <w:szCs w:val="24"/>
          <w:lang w:eastAsia="en-GB"/>
        </w:rPr>
        <w:br/>
        <w:t>2013</w:t>
      </w:r>
      <w:r w:rsidR="00215852" w:rsidRPr="00B26A76">
        <w:rPr>
          <w:rFonts w:ascii="Open Sans" w:hAnsi="Open Sans" w:cs="Open Sans"/>
          <w:sz w:val="24"/>
          <w:szCs w:val="24"/>
          <w:lang w:eastAsia="en-GB"/>
        </w:rPr>
        <w:br/>
        <w:t>Safeguarding Vulnerable Groups Act 2006</w:t>
      </w:r>
      <w:r w:rsidR="00215852" w:rsidRPr="00B26A76">
        <w:rPr>
          <w:rFonts w:ascii="Open Sans" w:hAnsi="Open Sans" w:cs="Open Sans"/>
          <w:sz w:val="24"/>
          <w:szCs w:val="24"/>
          <w:lang w:eastAsia="en-GB"/>
        </w:rPr>
        <w:br/>
      </w:r>
      <w:bookmarkStart w:id="0" w:name="_Hlk210401693"/>
      <w:r w:rsidRPr="00B26A76">
        <w:rPr>
          <w:rFonts w:ascii="Open Sans" w:hAnsi="Open Sans" w:cs="Open Sans"/>
          <w:sz w:val="24"/>
          <w:szCs w:val="24"/>
          <w:lang w:eastAsia="en-GB"/>
        </w:rPr>
        <w:t>Prevent Duty Guidance</w:t>
      </w:r>
      <w:r w:rsidR="001E4296">
        <w:rPr>
          <w:rFonts w:ascii="Open Sans" w:hAnsi="Open Sans" w:cs="Open Sans"/>
          <w:sz w:val="24"/>
          <w:szCs w:val="24"/>
          <w:lang w:eastAsia="en-GB"/>
        </w:rPr>
        <w:t xml:space="preserve"> ( England and Wales)</w:t>
      </w:r>
      <w:r w:rsidRPr="00B26A76">
        <w:rPr>
          <w:rFonts w:ascii="Open Sans" w:hAnsi="Open Sans" w:cs="Open Sans"/>
          <w:sz w:val="24"/>
          <w:szCs w:val="24"/>
          <w:lang w:eastAsia="en-GB"/>
        </w:rPr>
        <w:t xml:space="preserve"> 2023</w:t>
      </w:r>
      <w:bookmarkEnd w:id="0"/>
      <w:r w:rsidR="00215852" w:rsidRPr="00B26A76">
        <w:rPr>
          <w:rFonts w:ascii="Open Sans" w:hAnsi="Open Sans" w:cs="Open Sans"/>
          <w:sz w:val="24"/>
          <w:szCs w:val="24"/>
          <w:lang w:eastAsia="en-GB"/>
        </w:rPr>
        <w:br/>
        <w:t>Female Genital Mutilation Act 2003 (Section 74, Serious Crime Act 2015)</w:t>
      </w:r>
      <w:r w:rsidR="00215852" w:rsidRPr="00B26A76">
        <w:rPr>
          <w:rFonts w:ascii="Open Sans" w:hAnsi="Open Sans" w:cs="Open Sans"/>
          <w:sz w:val="24"/>
          <w:szCs w:val="24"/>
          <w:lang w:eastAsia="en-GB"/>
        </w:rPr>
        <w:br/>
        <w:t>London Multi-Agency Adult Safeguarding Policy and Procedures (April 2019)</w:t>
      </w:r>
      <w:r w:rsidR="00215852" w:rsidRPr="00B26A76">
        <w:rPr>
          <w:rFonts w:ascii="Open Sans" w:hAnsi="Open Sans" w:cs="Open Sans"/>
          <w:sz w:val="24"/>
          <w:szCs w:val="24"/>
          <w:lang w:eastAsia="en-GB"/>
        </w:rPr>
        <w:br/>
        <w:t>SEND Code of Practice: 0 to 25 years</w:t>
      </w:r>
      <w:r w:rsidR="00215852" w:rsidRPr="00B26A76">
        <w:rPr>
          <w:rFonts w:ascii="Open Sans" w:hAnsi="Open Sans" w:cs="Open Sans"/>
          <w:sz w:val="24"/>
          <w:szCs w:val="24"/>
          <w:lang w:eastAsia="en-GB"/>
        </w:rPr>
        <w:br/>
      </w:r>
      <w:r w:rsidR="00E47711" w:rsidRPr="00B26A76">
        <w:rPr>
          <w:rFonts w:ascii="Open Sans" w:hAnsi="Open Sans" w:cs="Open Sans"/>
          <w:sz w:val="24"/>
          <w:szCs w:val="24"/>
          <w:lang w:eastAsia="en-GB"/>
        </w:rPr>
        <w:t>UK GDPR</w:t>
      </w:r>
      <w:r w:rsidR="00B26A76" w:rsidRPr="00B26A76">
        <w:rPr>
          <w:rFonts w:ascii="Open Sans" w:hAnsi="Open Sans" w:cs="Open Sans"/>
          <w:sz w:val="24"/>
          <w:szCs w:val="24"/>
          <w:lang w:eastAsia="en-GB"/>
        </w:rPr>
        <w:t xml:space="preserve"> </w:t>
      </w:r>
      <w:r w:rsidR="00E47711" w:rsidRPr="00B26A76">
        <w:rPr>
          <w:rFonts w:ascii="Open Sans" w:hAnsi="Open Sans" w:cs="Open Sans"/>
          <w:sz w:val="24"/>
          <w:szCs w:val="24"/>
          <w:lang w:eastAsia="en-GB"/>
        </w:rPr>
        <w:t>and Data Protection Act 2018 </w:t>
      </w:r>
    </w:p>
    <w:p w14:paraId="64BCB861" w14:textId="02731DAF" w:rsidR="001E4296" w:rsidRPr="001E4296" w:rsidRDefault="001E4296" w:rsidP="001E4296">
      <w:pPr>
        <w:pStyle w:val="NoSpacing"/>
        <w:rPr>
          <w:rFonts w:ascii="Open Sans" w:hAnsi="Open Sans" w:cs="Open Sans"/>
          <w:sz w:val="24"/>
          <w:szCs w:val="24"/>
          <w:lang w:eastAsia="en-GB"/>
        </w:rPr>
      </w:pPr>
      <w:r w:rsidRPr="001E4296">
        <w:rPr>
          <w:rFonts w:ascii="Open Sans" w:hAnsi="Open Sans" w:cs="Open Sans"/>
          <w:sz w:val="24"/>
          <w:szCs w:val="24"/>
          <w:lang w:eastAsia="en-GB"/>
        </w:rPr>
        <w:t xml:space="preserve">DfE Generative AI in Education (updated Aug 2025). </w:t>
      </w:r>
    </w:p>
    <w:p w14:paraId="194D6927" w14:textId="6EB220EC" w:rsidR="00215852" w:rsidRPr="00B26A76" w:rsidRDefault="001E4296" w:rsidP="001E4296">
      <w:pPr>
        <w:pStyle w:val="NoSpacing"/>
        <w:rPr>
          <w:rFonts w:ascii="Open Sans" w:hAnsi="Open Sans" w:cs="Open Sans"/>
          <w:sz w:val="24"/>
          <w:szCs w:val="24"/>
          <w:lang w:eastAsia="en-GB"/>
        </w:rPr>
      </w:pPr>
      <w:r w:rsidRPr="001E4296">
        <w:rPr>
          <w:rFonts w:ascii="Open Sans" w:hAnsi="Open Sans" w:cs="Open Sans"/>
          <w:sz w:val="24"/>
          <w:szCs w:val="24"/>
          <w:lang w:eastAsia="en-GB"/>
        </w:rPr>
        <w:t>DfE Filtering &amp; Monitoring Standards (updated Mar 2025).</w:t>
      </w:r>
      <w:r w:rsidR="00215852" w:rsidRPr="00B26A76">
        <w:rPr>
          <w:rFonts w:ascii="Open Sans" w:hAnsi="Open Sans" w:cs="Open Sans"/>
          <w:sz w:val="24"/>
          <w:szCs w:val="24"/>
          <w:lang w:eastAsia="en-GB"/>
        </w:rPr>
        <w:br/>
        <w:t>Ofsted Inspecting safeguarding in early years, education and skills settings</w:t>
      </w:r>
    </w:p>
    <w:p w14:paraId="49C7ADA5"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 Children Acts 1989 and 2004 state that a child is any person aged under 18. However, in certain circumstances this age limit may be extended, e.g., in the case of a person with learning difficulties or in cases where there has been an abuse of trust.</w:t>
      </w:r>
    </w:p>
    <w:p w14:paraId="0C5D80CA"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 safeguarding of adults applies to those aged above 18 where there is some degree of vulnerability. In general, this applies to mental or physical frailty which can impair a person from making decisions or being capable to protect themselves from harm or exploitation.  </w:t>
      </w:r>
    </w:p>
    <w:p w14:paraId="4F6E67BD" w14:textId="1546735B"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Although this safeguarding policy is generally applicable to those where a statutory duty to protect exists, the principles apply to any concerns around the welfare of all learners and staff.  </w:t>
      </w:r>
    </w:p>
    <w:p w14:paraId="19270EB7" w14:textId="77777777" w:rsidR="00215852" w:rsidRPr="00B26A7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lastRenderedPageBreak/>
        <w:t>Key Definitions</w:t>
      </w:r>
    </w:p>
    <w:p w14:paraId="0A6C41A6" w14:textId="77603A18"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Definitions</w:t>
      </w:r>
      <w:r w:rsidRPr="00B26A76">
        <w:rPr>
          <w:rFonts w:ascii="Open Sans" w:eastAsia="Times New Roman" w:hAnsi="Open Sans" w:cs="Open Sans"/>
          <w:color w:val="000000"/>
          <w:kern w:val="0"/>
          <w:sz w:val="23"/>
          <w:szCs w:val="23"/>
          <w:lang w:eastAsia="en-GB"/>
          <w14:ligatures w14:val="none"/>
        </w:rPr>
        <w:t xml:space="preserve">: </w:t>
      </w:r>
      <w:r w:rsidR="001E4296" w:rsidRPr="001E4296">
        <w:rPr>
          <w:rFonts w:ascii="Open Sans" w:eastAsia="Times New Roman" w:hAnsi="Open Sans" w:cs="Open Sans"/>
          <w:color w:val="000000"/>
          <w:kern w:val="0"/>
          <w:sz w:val="23"/>
          <w:szCs w:val="23"/>
          <w:lang w:eastAsia="en-GB"/>
          <w14:ligatures w14:val="none"/>
        </w:rPr>
        <w:t>Working Together to Safeguard Children 2023</w:t>
      </w:r>
    </w:p>
    <w:p w14:paraId="761F357F"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Safeguarding and promoting the welfare of children</w:t>
      </w:r>
      <w:r w:rsidRPr="00215852">
        <w:rPr>
          <w:rFonts w:ascii="Open Sans" w:eastAsia="Times New Roman" w:hAnsi="Open Sans" w:cs="Open Sans"/>
          <w:color w:val="000000"/>
          <w:kern w:val="0"/>
          <w:sz w:val="23"/>
          <w:szCs w:val="23"/>
          <w:lang w:eastAsia="en-GB"/>
          <w14:ligatures w14:val="none"/>
        </w:rPr>
        <w:t> is defined as:  </w:t>
      </w:r>
    </w:p>
    <w:p w14:paraId="2654522F"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protecting children from maltreatment;  </w:t>
      </w:r>
    </w:p>
    <w:p w14:paraId="0BE19118"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preventing impairment of children's health or development;</w:t>
      </w:r>
    </w:p>
    <w:p w14:paraId="67880C26"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ensuring that children grow up in circumstances consistent with the provision of safe and effective care; and  </w:t>
      </w:r>
    </w:p>
    <w:p w14:paraId="6947041D"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taking action to enable all children to have the best life chances  </w:t>
      </w:r>
    </w:p>
    <w:p w14:paraId="6475C578"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Child Protection</w:t>
      </w:r>
      <w:r w:rsidRPr="00215852">
        <w:rPr>
          <w:rFonts w:ascii="Open Sans" w:eastAsia="Times New Roman" w:hAnsi="Open Sans" w:cs="Open Sans"/>
          <w:color w:val="000000"/>
          <w:kern w:val="0"/>
          <w:sz w:val="23"/>
          <w:szCs w:val="23"/>
          <w:lang w:eastAsia="en-GB"/>
          <w14:ligatures w14:val="none"/>
        </w:rPr>
        <w:t> is defined as: Part of safeguarding and promoting welfare. This refers to the activity that is undertaken to protect specific children who are suffering, or are likely to suffer, significant harm.  </w:t>
      </w:r>
    </w:p>
    <w:p w14:paraId="15256CE1"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Adult at risk</w:t>
      </w:r>
      <w:r w:rsidRPr="00215852">
        <w:rPr>
          <w:rFonts w:ascii="Open Sans" w:eastAsia="Times New Roman" w:hAnsi="Open Sans" w:cs="Open Sans"/>
          <w:color w:val="000000"/>
          <w:kern w:val="0"/>
          <w:sz w:val="23"/>
          <w:szCs w:val="23"/>
          <w:lang w:eastAsia="en-GB"/>
          <w14:ligatures w14:val="none"/>
        </w:rPr>
        <w:t> is a person aged 18 or over who is in need of care and support regardless of whether they are receiving them, is or is at risk of experiencing abuse or neglect and because of those needs are unable to protect themselves against abuse or neglect.  </w:t>
      </w:r>
    </w:p>
    <w:p w14:paraId="57CEB6DF"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Adult safeguarding</w:t>
      </w:r>
      <w:r w:rsidRPr="00215852">
        <w:rPr>
          <w:rFonts w:ascii="Open Sans" w:eastAsia="Times New Roman" w:hAnsi="Open Sans" w:cs="Open Sans"/>
          <w:color w:val="000000"/>
          <w:kern w:val="0"/>
          <w:sz w:val="23"/>
          <w:szCs w:val="23"/>
          <w:lang w:eastAsia="en-GB"/>
          <w14:ligatures w14:val="none"/>
        </w:rPr>
        <w:t> means protecting a person’s right to live in safety, free from abuse and neglect.  </w:t>
      </w:r>
    </w:p>
    <w:p w14:paraId="304A7FA0"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Advocacy</w:t>
      </w:r>
      <w:r w:rsidRPr="00215852">
        <w:rPr>
          <w:rFonts w:ascii="Open Sans" w:eastAsia="Times New Roman" w:hAnsi="Open Sans" w:cs="Open Sans"/>
          <w:color w:val="000000"/>
          <w:kern w:val="0"/>
          <w:sz w:val="23"/>
          <w:szCs w:val="23"/>
          <w:lang w:eastAsia="en-GB"/>
          <w14:ligatures w14:val="none"/>
        </w:rPr>
        <w:t> taking action to help people who experience substantial difficulty contributing to the safeguarding process to say what they want, secure their rights, represent their interests and obtain the services they need.  </w:t>
      </w:r>
    </w:p>
    <w:p w14:paraId="350EE535"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Best Interest</w:t>
      </w:r>
      <w:r w:rsidRPr="00215852">
        <w:rPr>
          <w:rFonts w:ascii="Open Sans" w:eastAsia="Times New Roman" w:hAnsi="Open Sans" w:cs="Open Sans"/>
          <w:color w:val="000000"/>
          <w:kern w:val="0"/>
          <w:sz w:val="23"/>
          <w:szCs w:val="23"/>
          <w:lang w:eastAsia="en-GB"/>
          <w14:ligatures w14:val="none"/>
        </w:rPr>
        <w:t> - the Mental Capacity Act 2005 (MCA) states that if a person lacks mental capacity to make a particular decision, then whoever is making that decision or taking any action on that person’s behalf must do so in the person’s best interest. This is one of the principles of the MCA.</w:t>
      </w:r>
    </w:p>
    <w:p w14:paraId="177BF20E"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Concern</w:t>
      </w:r>
      <w:r w:rsidRPr="00215852">
        <w:rPr>
          <w:rFonts w:ascii="Open Sans" w:eastAsia="Times New Roman" w:hAnsi="Open Sans" w:cs="Open Sans"/>
          <w:color w:val="000000"/>
          <w:kern w:val="0"/>
          <w:sz w:val="23"/>
          <w:szCs w:val="23"/>
          <w:lang w:eastAsia="en-GB"/>
          <w14:ligatures w14:val="none"/>
        </w:rPr>
        <w:t> is the term used to describe when there is or might be an incident of abuse or neglect and it replaces the previously use term of ‘alert.  </w:t>
      </w:r>
    </w:p>
    <w:p w14:paraId="0901C7B9"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Enquiry</w:t>
      </w:r>
      <w:r w:rsidRPr="00215852">
        <w:rPr>
          <w:rFonts w:ascii="Open Sans" w:eastAsia="Times New Roman" w:hAnsi="Open Sans" w:cs="Open Sans"/>
          <w:color w:val="000000"/>
          <w:kern w:val="0"/>
          <w:sz w:val="23"/>
          <w:szCs w:val="23"/>
          <w:lang w:eastAsia="en-GB"/>
          <w14:ligatures w14:val="none"/>
        </w:rPr>
        <w:t> establishes whether any action needs to be taken to stop or prevent abuse or neglect, and if so, what action and by whom the action is taken. Previously this may have been referred to as a ‘referral’.</w:t>
      </w:r>
    </w:p>
    <w:p w14:paraId="2457C65F"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Making Safeguarding Personal</w:t>
      </w:r>
      <w:r w:rsidRPr="00215852">
        <w:rPr>
          <w:rFonts w:ascii="Open Sans" w:eastAsia="Times New Roman" w:hAnsi="Open Sans" w:cs="Open Sans"/>
          <w:color w:val="000000"/>
          <w:kern w:val="0"/>
          <w:sz w:val="23"/>
          <w:szCs w:val="23"/>
          <w:lang w:eastAsia="en-GB"/>
          <w14:ligatures w14:val="none"/>
        </w:rPr>
        <w:t xml:space="preserve"> is about person centred and outcome focused practice. It is how professionals are assured by adults at risk that they have made a </w:t>
      </w:r>
      <w:r w:rsidRPr="00215852">
        <w:rPr>
          <w:rFonts w:ascii="Open Sans" w:eastAsia="Times New Roman" w:hAnsi="Open Sans" w:cs="Open Sans"/>
          <w:color w:val="000000"/>
          <w:kern w:val="0"/>
          <w:sz w:val="23"/>
          <w:szCs w:val="23"/>
          <w:lang w:eastAsia="en-GB"/>
          <w14:ligatures w14:val="none"/>
        </w:rPr>
        <w:lastRenderedPageBreak/>
        <w:t>difference to people by taking action on what matters to people and is personal and meaningful to them.  </w:t>
      </w:r>
    </w:p>
    <w:p w14:paraId="5661ECE6"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Organisational abuse</w:t>
      </w:r>
      <w:r w:rsidRPr="00215852">
        <w:rPr>
          <w:rFonts w:ascii="Open Sans" w:eastAsia="Times New Roman" w:hAnsi="Open Sans" w:cs="Open Sans"/>
          <w:color w:val="000000"/>
          <w:kern w:val="0"/>
          <w:sz w:val="23"/>
          <w:szCs w:val="23"/>
          <w:lang w:eastAsia="en-GB"/>
          <w14:ligatures w14:val="none"/>
        </w:rPr>
        <w:t> ‘is the mistreatment or abuse or neglect of an adult at risk by a regime or individuals within settings and services that adults at risk live in or use, that violate the person’s dignity, resulting in lack of respect for their human rights.’ (Care and Support Statutory Guidance, 2014)  </w:t>
      </w:r>
    </w:p>
    <w:p w14:paraId="05CA0ADA"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Person/organisation alleged to have caused harm</w:t>
      </w:r>
      <w:r w:rsidRPr="00215852">
        <w:rPr>
          <w:rFonts w:ascii="Open Sans" w:eastAsia="Times New Roman" w:hAnsi="Open Sans" w:cs="Open Sans"/>
          <w:color w:val="000000"/>
          <w:kern w:val="0"/>
          <w:sz w:val="23"/>
          <w:szCs w:val="23"/>
          <w:lang w:eastAsia="en-GB"/>
          <w14:ligatures w14:val="none"/>
        </w:rPr>
        <w:t> is the person/organisation suspected to be the source of risk to an adult at risk.  </w:t>
      </w:r>
    </w:p>
    <w:p w14:paraId="330EF1C3"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Vital interest</w:t>
      </w:r>
      <w:r w:rsidRPr="00215852">
        <w:rPr>
          <w:rFonts w:ascii="Open Sans" w:eastAsia="Times New Roman" w:hAnsi="Open Sans" w:cs="Open Sans"/>
          <w:color w:val="000000"/>
          <w:kern w:val="0"/>
          <w:sz w:val="23"/>
          <w:szCs w:val="23"/>
          <w:lang w:eastAsia="en-GB"/>
          <w14:ligatures w14:val="none"/>
        </w:rPr>
        <w:t> a term used in the Data Protection Act (DPA) 1998 to permit sharing of information where it is critical to prevent serious harm or distress, or in life-threatening situations. </w:t>
      </w:r>
    </w:p>
    <w:p w14:paraId="5F5D91E4" w14:textId="77777777" w:rsidR="00215852" w:rsidRPr="001E429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b/>
          <w:bCs/>
          <w:color w:val="000000"/>
          <w:kern w:val="0"/>
          <w:sz w:val="23"/>
          <w:szCs w:val="23"/>
          <w:lang w:eastAsia="en-GB"/>
          <w14:ligatures w14:val="none"/>
        </w:rPr>
      </w:pPr>
      <w:r w:rsidRPr="001E4296">
        <w:rPr>
          <w:rFonts w:ascii="Open Sans" w:eastAsia="Times New Roman" w:hAnsi="Open Sans" w:cs="Open Sans"/>
          <w:b/>
          <w:bCs/>
          <w:color w:val="000000"/>
          <w:kern w:val="0"/>
          <w:sz w:val="23"/>
          <w:szCs w:val="23"/>
          <w:lang w:eastAsia="en-GB"/>
          <w14:ligatures w14:val="none"/>
        </w:rPr>
        <w:t>Main Principles </w:t>
      </w:r>
    </w:p>
    <w:p w14:paraId="23B2BFAE" w14:textId="6A698363"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 ACL team and its p</w:t>
      </w:r>
      <w:r w:rsidR="008F11DC">
        <w:rPr>
          <w:rFonts w:ascii="Open Sans" w:eastAsia="Times New Roman" w:hAnsi="Open Sans" w:cs="Open Sans"/>
          <w:color w:val="000000"/>
          <w:kern w:val="0"/>
          <w:sz w:val="23"/>
          <w:szCs w:val="23"/>
          <w:lang w:eastAsia="en-GB"/>
          <w14:ligatures w14:val="none"/>
        </w:rPr>
        <w:t>artner</w:t>
      </w:r>
      <w:r w:rsidRPr="00215852">
        <w:rPr>
          <w:rFonts w:ascii="Open Sans" w:eastAsia="Times New Roman" w:hAnsi="Open Sans" w:cs="Open Sans"/>
          <w:color w:val="000000"/>
          <w:kern w:val="0"/>
          <w:sz w:val="23"/>
          <w:szCs w:val="23"/>
          <w:lang w:eastAsia="en-GB"/>
          <w14:ligatures w14:val="none"/>
        </w:rPr>
        <w:t>s promote an ethos where all learners feel secure, are encouraged to talk and are listened to. Due to the duty to protect learners from harm, when concerns are raised, we will not make promises we cannot keep, and we will not keep secrets. Every learner will normally be told by the member of staff they have chosen to talk to, what will happen next.  </w:t>
      </w:r>
    </w:p>
    <w:p w14:paraId="1B70469D"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Staff who observe any behaviour or hear or are told anything significant by a learner or others, must report their concerns to the designated Safeguarding Lead in their organisation and keep RBG ACL team informed at every stage.  </w:t>
      </w:r>
    </w:p>
    <w:p w14:paraId="3D51A4B1"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Safeguarding issues can revolve around one or more of the following  </w:t>
      </w:r>
    </w:p>
    <w:p w14:paraId="0027E1DD"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Neglect  </w:t>
      </w:r>
    </w:p>
    <w:p w14:paraId="15107A4F"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Physical Abuse  </w:t>
      </w:r>
    </w:p>
    <w:p w14:paraId="3430E3D2"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Sexual Abuse  </w:t>
      </w:r>
    </w:p>
    <w:p w14:paraId="52A0BD32"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Emotional Abuse  </w:t>
      </w:r>
    </w:p>
    <w:p w14:paraId="7B870545"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Harassment  </w:t>
      </w:r>
    </w:p>
    <w:p w14:paraId="05E22DAB"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Bullying  </w:t>
      </w:r>
    </w:p>
    <w:p w14:paraId="50FEA780"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E-safety  </w:t>
      </w:r>
    </w:p>
    <w:p w14:paraId="546CC40C"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Forced Marriage  </w:t>
      </w:r>
    </w:p>
    <w:p w14:paraId="6BA9E56F"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Honour Based Violence  </w:t>
      </w:r>
    </w:p>
    <w:p w14:paraId="6FD3D4CC"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lastRenderedPageBreak/>
        <w:t>• Female Genital Mutilation  </w:t>
      </w:r>
    </w:p>
    <w:p w14:paraId="2C979185" w14:textId="77777777" w:rsid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Radicalisation  </w:t>
      </w:r>
    </w:p>
    <w:p w14:paraId="07AF5B83" w14:textId="31623E1B" w:rsidR="002225C0" w:rsidRPr="00B26A76" w:rsidRDefault="002225C0" w:rsidP="00215852">
      <w:pPr>
        <w:shd w:val="clear" w:color="auto" w:fill="FFFFFF"/>
        <w:spacing w:before="100" w:beforeAutospacing="1" w:after="100" w:afterAutospacing="1" w:line="240" w:lineRule="auto"/>
        <w:textAlignment w:val="bottom"/>
        <w:rPr>
          <w:rFonts w:ascii="Open Sans" w:eastAsia="Times New Roman" w:hAnsi="Open Sans" w:cs="Open Sans"/>
          <w:b/>
          <w:bCs/>
          <w:color w:val="000000"/>
          <w:kern w:val="0"/>
          <w:sz w:val="23"/>
          <w:szCs w:val="23"/>
          <w:lang w:eastAsia="en-GB"/>
          <w14:ligatures w14:val="none"/>
        </w:rPr>
      </w:pPr>
      <w:r w:rsidRPr="00B26A76">
        <w:rPr>
          <w:rFonts w:ascii="Open Sans" w:eastAsia="Times New Roman" w:hAnsi="Open Sans" w:cs="Open Sans"/>
          <w:b/>
          <w:bCs/>
          <w:color w:val="000000"/>
          <w:kern w:val="0"/>
          <w:sz w:val="23"/>
          <w:szCs w:val="23"/>
          <w:lang w:eastAsia="en-GB"/>
          <w14:ligatures w14:val="none"/>
        </w:rPr>
        <w:t xml:space="preserve">Prevent </w:t>
      </w:r>
    </w:p>
    <w:p w14:paraId="26788AF1" w14:textId="0A633260" w:rsidR="002225C0" w:rsidRPr="002225C0" w:rsidRDefault="002225C0"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225C0">
        <w:rPr>
          <w:rFonts w:ascii="Open Sans" w:eastAsia="Times New Roman" w:hAnsi="Open Sans" w:cs="Open Sans"/>
          <w:color w:val="000000"/>
          <w:kern w:val="0"/>
          <w:sz w:val="23"/>
          <w:szCs w:val="23"/>
          <w:lang w:eastAsia="en-GB"/>
          <w14:ligatures w14:val="none"/>
        </w:rPr>
        <w:t>Prevent strategy, published by the Government in 2011, is part of our overall counter-terrorism strategy, CONTEST. The aim of the Prevent strategy is to reduce the threat to the UK from terrorism by stopping people becoming terrorists or supporting terrorism. In the Act this has simply been expressed as the need to “prevent people from being drawn into terrorism”.</w:t>
      </w:r>
    </w:p>
    <w:p w14:paraId="02CAC9FF" w14:textId="4A92699B" w:rsidR="002225C0" w:rsidRDefault="002225C0" w:rsidP="002225C0">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225C0">
        <w:rPr>
          <w:rFonts w:ascii="Open Sans" w:eastAsia="Times New Roman" w:hAnsi="Open Sans" w:cs="Open Sans"/>
          <w:color w:val="000000"/>
          <w:kern w:val="0"/>
          <w:sz w:val="23"/>
          <w:szCs w:val="23"/>
          <w:lang w:eastAsia="en-GB"/>
          <w14:ligatures w14:val="none"/>
        </w:rPr>
        <w:t>We will</w:t>
      </w:r>
      <w:r>
        <w:rPr>
          <w:rFonts w:ascii="Open Sans" w:eastAsia="Times New Roman" w:hAnsi="Open Sans" w:cs="Open Sans"/>
          <w:color w:val="000000"/>
          <w:kern w:val="0"/>
          <w:sz w:val="23"/>
          <w:szCs w:val="23"/>
          <w:lang w:eastAsia="en-GB"/>
          <w14:ligatures w14:val="none"/>
        </w:rPr>
        <w:t xml:space="preserve"> es</w:t>
      </w:r>
      <w:r w:rsidRPr="002225C0">
        <w:rPr>
          <w:rFonts w:ascii="Open Sans" w:eastAsia="Times New Roman" w:hAnsi="Open Sans" w:cs="Open Sans"/>
          <w:color w:val="000000"/>
          <w:kern w:val="0"/>
          <w:sz w:val="23"/>
          <w:szCs w:val="23"/>
          <w:lang w:eastAsia="en-GB"/>
          <w14:ligatures w14:val="none"/>
        </w:rPr>
        <w:t>tablish or use existing mechanisms for understanding the risk of radicalisation</w:t>
      </w:r>
      <w:r>
        <w:rPr>
          <w:rFonts w:ascii="Open Sans" w:eastAsia="Times New Roman" w:hAnsi="Open Sans" w:cs="Open Sans"/>
          <w:color w:val="000000"/>
          <w:kern w:val="0"/>
          <w:sz w:val="23"/>
          <w:szCs w:val="23"/>
          <w:lang w:eastAsia="en-GB"/>
          <w14:ligatures w14:val="none"/>
        </w:rPr>
        <w:t xml:space="preserve">, </w:t>
      </w:r>
      <w:r w:rsidRPr="002225C0">
        <w:rPr>
          <w:rFonts w:ascii="Open Sans" w:eastAsia="Times New Roman" w:hAnsi="Open Sans" w:cs="Open Sans"/>
          <w:color w:val="000000"/>
          <w:kern w:val="0"/>
          <w:sz w:val="23"/>
          <w:szCs w:val="23"/>
          <w:lang w:eastAsia="en-GB"/>
          <w14:ligatures w14:val="none"/>
        </w:rPr>
        <w:t>ensure staff understand the risk and build the capabilities to deal with it</w:t>
      </w:r>
      <w:r>
        <w:rPr>
          <w:rFonts w:ascii="Open Sans" w:eastAsia="Times New Roman" w:hAnsi="Open Sans" w:cs="Open Sans"/>
          <w:color w:val="000000"/>
          <w:kern w:val="0"/>
          <w:sz w:val="23"/>
          <w:szCs w:val="23"/>
          <w:lang w:eastAsia="en-GB"/>
          <w14:ligatures w14:val="none"/>
        </w:rPr>
        <w:t xml:space="preserve"> </w:t>
      </w:r>
      <w:r w:rsidRPr="002225C0">
        <w:rPr>
          <w:rFonts w:ascii="Open Sans" w:eastAsia="Times New Roman" w:hAnsi="Open Sans" w:cs="Open Sans"/>
          <w:color w:val="000000"/>
          <w:kern w:val="0"/>
          <w:sz w:val="23"/>
          <w:szCs w:val="23"/>
          <w:lang w:eastAsia="en-GB"/>
          <w14:ligatures w14:val="none"/>
        </w:rPr>
        <w:t>communicate and promote the importance of the duty</w:t>
      </w:r>
      <w:r>
        <w:rPr>
          <w:rFonts w:ascii="Open Sans" w:eastAsia="Times New Roman" w:hAnsi="Open Sans" w:cs="Open Sans"/>
          <w:color w:val="000000"/>
          <w:kern w:val="0"/>
          <w:sz w:val="23"/>
          <w:szCs w:val="23"/>
          <w:lang w:eastAsia="en-GB"/>
          <w14:ligatures w14:val="none"/>
        </w:rPr>
        <w:t xml:space="preserve">, </w:t>
      </w:r>
      <w:r w:rsidRPr="002225C0">
        <w:rPr>
          <w:rFonts w:ascii="Open Sans" w:eastAsia="Times New Roman" w:hAnsi="Open Sans" w:cs="Open Sans"/>
          <w:color w:val="000000"/>
          <w:kern w:val="0"/>
          <w:sz w:val="23"/>
          <w:szCs w:val="23"/>
          <w:lang w:eastAsia="en-GB"/>
          <w14:ligatures w14:val="none"/>
        </w:rPr>
        <w:t>ensure staff implement the duty effectively.</w:t>
      </w:r>
    </w:p>
    <w:p w14:paraId="706596E4" w14:textId="1344B33F" w:rsidR="002225C0" w:rsidRPr="00215852" w:rsidRDefault="002225C0"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225C0">
        <w:rPr>
          <w:rFonts w:ascii="Open Sans" w:eastAsia="Times New Roman" w:hAnsi="Open Sans" w:cs="Open Sans"/>
          <w:color w:val="000000"/>
          <w:kern w:val="0"/>
          <w:sz w:val="23"/>
          <w:szCs w:val="23"/>
          <w:lang w:eastAsia="en-GB"/>
          <w14:ligatures w14:val="none"/>
        </w:rPr>
        <w:t xml:space="preserve">Statutory guidance. Updated </w:t>
      </w:r>
      <w:r w:rsidR="001E4296" w:rsidRPr="001E4296">
        <w:rPr>
          <w:rFonts w:ascii="Open Sans" w:eastAsia="Times New Roman" w:hAnsi="Open Sans" w:cs="Open Sans"/>
          <w:color w:val="000000"/>
          <w:kern w:val="0"/>
          <w:sz w:val="23"/>
          <w:szCs w:val="23"/>
          <w:lang w:eastAsia="en-GB"/>
          <w14:ligatures w14:val="none"/>
        </w:rPr>
        <w:t xml:space="preserve">Prevent Duty Guidance </w:t>
      </w:r>
      <w:r w:rsidR="007E7CE6" w:rsidRPr="001E4296">
        <w:rPr>
          <w:rFonts w:ascii="Open Sans" w:eastAsia="Times New Roman" w:hAnsi="Open Sans" w:cs="Open Sans"/>
          <w:color w:val="000000"/>
          <w:kern w:val="0"/>
          <w:sz w:val="23"/>
          <w:szCs w:val="23"/>
          <w:lang w:eastAsia="en-GB"/>
          <w14:ligatures w14:val="none"/>
        </w:rPr>
        <w:t>(England</w:t>
      </w:r>
      <w:r w:rsidR="001E4296" w:rsidRPr="001E4296">
        <w:rPr>
          <w:rFonts w:ascii="Open Sans" w:eastAsia="Times New Roman" w:hAnsi="Open Sans" w:cs="Open Sans"/>
          <w:color w:val="000000"/>
          <w:kern w:val="0"/>
          <w:sz w:val="23"/>
          <w:szCs w:val="23"/>
          <w:lang w:eastAsia="en-GB"/>
          <w14:ligatures w14:val="none"/>
        </w:rPr>
        <w:t xml:space="preserve"> and Wales) 2023</w:t>
      </w:r>
    </w:p>
    <w:p w14:paraId="4DB65516" w14:textId="76966A6D"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RBG recognises the positive contribution ACL p</w:t>
      </w:r>
      <w:r w:rsidR="008F11DC">
        <w:rPr>
          <w:rFonts w:ascii="Open Sans" w:eastAsia="Times New Roman" w:hAnsi="Open Sans" w:cs="Open Sans"/>
          <w:color w:val="000000"/>
          <w:kern w:val="0"/>
          <w:sz w:val="23"/>
          <w:szCs w:val="23"/>
          <w:lang w:eastAsia="en-GB"/>
          <w14:ligatures w14:val="none"/>
        </w:rPr>
        <w:t>artners</w:t>
      </w:r>
      <w:r w:rsidRPr="00215852">
        <w:rPr>
          <w:rFonts w:ascii="Open Sans" w:eastAsia="Times New Roman" w:hAnsi="Open Sans" w:cs="Open Sans"/>
          <w:color w:val="000000"/>
          <w:kern w:val="0"/>
          <w:sz w:val="23"/>
          <w:szCs w:val="23"/>
          <w:lang w:eastAsia="en-GB"/>
          <w14:ligatures w14:val="none"/>
        </w:rPr>
        <w:t xml:space="preserve"> can make towards protecting learners from radicalisation to violent extremism. The RBG p</w:t>
      </w:r>
      <w:r w:rsidR="008F11DC">
        <w:rPr>
          <w:rFonts w:ascii="Open Sans" w:eastAsia="Times New Roman" w:hAnsi="Open Sans" w:cs="Open Sans"/>
          <w:color w:val="000000"/>
          <w:kern w:val="0"/>
          <w:sz w:val="23"/>
          <w:szCs w:val="23"/>
          <w:lang w:eastAsia="en-GB"/>
          <w14:ligatures w14:val="none"/>
        </w:rPr>
        <w:t>artner</w:t>
      </w:r>
      <w:r w:rsidRPr="00215852">
        <w:rPr>
          <w:rFonts w:ascii="Open Sans" w:eastAsia="Times New Roman" w:hAnsi="Open Sans" w:cs="Open Sans"/>
          <w:color w:val="000000"/>
          <w:kern w:val="0"/>
          <w:sz w:val="23"/>
          <w:szCs w:val="23"/>
          <w:lang w:eastAsia="en-GB"/>
          <w14:ligatures w14:val="none"/>
        </w:rPr>
        <w:t>s will continue to empower learners to create communities that are resilient to extremism and protecting the wellbeing of particular learners who may be vulnerable to being drawn into violent extremism or crime. It will also continue to promote the development of spaces for free debate where shared values can be reinforced.  </w:t>
      </w:r>
    </w:p>
    <w:p w14:paraId="66EB088D"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Radicalisation is the process by which individuals come to support terrorism or violent extremism. There is no typical profile for a person likely to become involved in extremism, or when they move to adopt violence in support of their particular ideology.</w:t>
      </w:r>
    </w:p>
    <w:p w14:paraId="61B40813"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Although a number of possible behavioural indicators are listed below, staff should use their professional judgement and discuss with other colleagues or external partners if they have any concerns:  </w:t>
      </w:r>
    </w:p>
    <w:p w14:paraId="52A6AE99"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Use of inappropriate language  </w:t>
      </w:r>
    </w:p>
    <w:p w14:paraId="5F84FA6C"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Possession of violent extremist literature  </w:t>
      </w:r>
    </w:p>
    <w:p w14:paraId="0B87EF15"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Behavioural changes  </w:t>
      </w:r>
    </w:p>
    <w:p w14:paraId="78EBB70B"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The expression of extremist views</w:t>
      </w:r>
    </w:p>
    <w:p w14:paraId="05DA069A"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Advocating violent actions and means  </w:t>
      </w:r>
    </w:p>
    <w:p w14:paraId="183C011D"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Association with known extremists  </w:t>
      </w:r>
    </w:p>
    <w:p w14:paraId="51036DBB"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lastRenderedPageBreak/>
        <w:t>• Seeking to recruit others to an extremist ideology  </w:t>
      </w:r>
    </w:p>
    <w:p w14:paraId="0B95819E"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If a staff member has a significant concern about a learner beginning to support terrorism and/or violent extremism, they should inform their designated safeguarding officer who will discuss the learner with the nominated local police officer so they can be part of further work to address the issues.  </w:t>
      </w:r>
    </w:p>
    <w:p w14:paraId="019A4658"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Staff cannot guarantee to keep the concerns for a learner confidential if a referral must be made to the appropriate agencies (Police or Local Authority) in order to safeguard the learner’s welfare.  </w:t>
      </w:r>
    </w:p>
    <w:p w14:paraId="16895D70"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 Social Services and Police have the primary responsibility in the field of child protection and preventing violent extremism respectively. Local authorities have a duty to take steps to protect people at risk in appropriate circumstances and give certain powers to the police so that they can take action to protect them.  </w:t>
      </w:r>
    </w:p>
    <w:p w14:paraId="2ED23F65" w14:textId="6F3A12B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xml:space="preserve">It is not the </w:t>
      </w:r>
      <w:r w:rsidR="008F11DC">
        <w:rPr>
          <w:rFonts w:ascii="Open Sans" w:eastAsia="Times New Roman" w:hAnsi="Open Sans" w:cs="Open Sans"/>
          <w:color w:val="000000"/>
          <w:kern w:val="0"/>
          <w:sz w:val="23"/>
          <w:szCs w:val="23"/>
          <w:lang w:eastAsia="en-GB"/>
          <w14:ligatures w14:val="none"/>
        </w:rPr>
        <w:t xml:space="preserve">delivery </w:t>
      </w:r>
      <w:r w:rsidRPr="00215852">
        <w:rPr>
          <w:rFonts w:ascii="Open Sans" w:eastAsia="Times New Roman" w:hAnsi="Open Sans" w:cs="Open Sans"/>
          <w:color w:val="000000"/>
          <w:kern w:val="0"/>
          <w:sz w:val="23"/>
          <w:szCs w:val="23"/>
          <w:lang w:eastAsia="en-GB"/>
          <w14:ligatures w14:val="none"/>
        </w:rPr>
        <w:t>p</w:t>
      </w:r>
      <w:r w:rsidR="008F11DC">
        <w:rPr>
          <w:rFonts w:ascii="Open Sans" w:eastAsia="Times New Roman" w:hAnsi="Open Sans" w:cs="Open Sans"/>
          <w:color w:val="000000"/>
          <w:kern w:val="0"/>
          <w:sz w:val="23"/>
          <w:szCs w:val="23"/>
          <w:lang w:eastAsia="en-GB"/>
          <w14:ligatures w14:val="none"/>
        </w:rPr>
        <w:t>artne</w:t>
      </w:r>
      <w:r w:rsidRPr="00215852">
        <w:rPr>
          <w:rFonts w:ascii="Open Sans" w:eastAsia="Times New Roman" w:hAnsi="Open Sans" w:cs="Open Sans"/>
          <w:color w:val="000000"/>
          <w:kern w:val="0"/>
          <w:sz w:val="23"/>
          <w:szCs w:val="23"/>
          <w:lang w:eastAsia="en-GB"/>
          <w14:ligatures w14:val="none"/>
        </w:rPr>
        <w:t>r’s responsibility to investigate abuse. Nevertheless, it has a duty to act if there is cause for concern and to notify the appropriate agencies so that they can investigate and take the necessary action.  </w:t>
      </w:r>
    </w:p>
    <w:p w14:paraId="52D6E363" w14:textId="77777777" w:rsid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All staff that are in regular contact with learners will need to attend basic safeguarding training. The ACL team will endeavour to provide adequate training and supervision to ensure that the needs and welfare of learners are paramount. All new staff are required to have training in the safeguarding arrangements in place as part of their induction.  </w:t>
      </w:r>
    </w:p>
    <w:p w14:paraId="1890680E" w14:textId="77777777" w:rsidR="000D65D9" w:rsidRPr="00215852" w:rsidRDefault="000D65D9"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p>
    <w:p w14:paraId="18DE3F6C" w14:textId="77777777" w:rsidR="00215852" w:rsidRPr="00B26A7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b/>
          <w:bCs/>
          <w:color w:val="000000"/>
          <w:kern w:val="0"/>
          <w:sz w:val="23"/>
          <w:szCs w:val="23"/>
          <w:lang w:eastAsia="en-GB"/>
          <w14:ligatures w14:val="none"/>
        </w:rPr>
      </w:pPr>
      <w:r w:rsidRPr="00B26A76">
        <w:rPr>
          <w:rFonts w:ascii="Open Sans" w:eastAsia="Times New Roman" w:hAnsi="Open Sans" w:cs="Open Sans"/>
          <w:b/>
          <w:bCs/>
          <w:color w:val="000000"/>
          <w:kern w:val="0"/>
          <w:sz w:val="23"/>
          <w:szCs w:val="23"/>
          <w:lang w:eastAsia="en-GB"/>
          <w14:ligatures w14:val="none"/>
        </w:rPr>
        <w:t>Learners’ Safety and Well-Being</w:t>
      </w:r>
    </w:p>
    <w:p w14:paraId="2133C3FD" w14:textId="1FD6BDE3"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Everyone who has responsibility for learners must take steps to promote their well-being and safety. The potential risks to learners are very broad. A list of some of them is given in Appendix A. P</w:t>
      </w:r>
      <w:r w:rsidR="008F11DC">
        <w:rPr>
          <w:rFonts w:ascii="Open Sans" w:eastAsia="Times New Roman" w:hAnsi="Open Sans" w:cs="Open Sans"/>
          <w:color w:val="000000"/>
          <w:kern w:val="0"/>
          <w:sz w:val="23"/>
          <w:szCs w:val="23"/>
          <w:lang w:eastAsia="en-GB"/>
          <w14:ligatures w14:val="none"/>
        </w:rPr>
        <w:t>artner</w:t>
      </w:r>
      <w:r w:rsidRPr="00215852">
        <w:rPr>
          <w:rFonts w:ascii="Open Sans" w:eastAsia="Times New Roman" w:hAnsi="Open Sans" w:cs="Open Sans"/>
          <w:color w:val="000000"/>
          <w:kern w:val="0"/>
          <w:sz w:val="23"/>
          <w:szCs w:val="23"/>
          <w:lang w:eastAsia="en-GB"/>
          <w14:ligatures w14:val="none"/>
        </w:rPr>
        <w:t>s need to be aware of these risks and be alert to the possibility that some of their learners may be experiencing some of these problems.  </w:t>
      </w:r>
    </w:p>
    <w:p w14:paraId="59F28BC3" w14:textId="77777777" w:rsidR="00215852" w:rsidRPr="00B26A7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b/>
          <w:bCs/>
          <w:color w:val="000000"/>
          <w:kern w:val="0"/>
          <w:sz w:val="23"/>
          <w:szCs w:val="23"/>
          <w:lang w:eastAsia="en-GB"/>
          <w14:ligatures w14:val="none"/>
        </w:rPr>
      </w:pPr>
      <w:r w:rsidRPr="00B26A76">
        <w:rPr>
          <w:rFonts w:ascii="Open Sans" w:eastAsia="Times New Roman" w:hAnsi="Open Sans" w:cs="Open Sans"/>
          <w:b/>
          <w:bCs/>
          <w:color w:val="000000"/>
          <w:kern w:val="0"/>
          <w:sz w:val="23"/>
          <w:szCs w:val="23"/>
          <w:lang w:eastAsia="en-GB"/>
          <w14:ligatures w14:val="none"/>
        </w:rPr>
        <w:t>Learners with particular vulnerabilities</w:t>
      </w:r>
    </w:p>
    <w:p w14:paraId="48E8A349"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 circumstances of specific categories of learners render them particularly vulnerable to certain types of abuse. Safeguarding procedures are customised in these instances, to address these vulnerabilities designated staff are available to offer support.  </w:t>
      </w:r>
    </w:p>
    <w:p w14:paraId="1FCD137E"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These categories include:  </w:t>
      </w:r>
    </w:p>
    <w:p w14:paraId="197198CD"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lastRenderedPageBreak/>
        <w:t>• Learners with Special Educational Needs and Disabilities (SEND)  </w:t>
      </w:r>
    </w:p>
    <w:p w14:paraId="35FFA3A6"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Looked After Children (LACs) / Young Care Leavers (YCLs)</w:t>
      </w:r>
    </w:p>
    <w:p w14:paraId="2B35F378"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Learners on English for Speakers of Other Languages (ESOL) courses  </w:t>
      </w:r>
    </w:p>
    <w:p w14:paraId="4FCA061A"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Adults at risk  </w:t>
      </w:r>
    </w:p>
    <w:p w14:paraId="1459068A"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Children and adults with SEND are subject to additional safeguarding challenges as they may have difficulties with communication, are at higher risk of peer group isolation and may be disproportionately affected by bullying. Staff are made aware that behaviour, mood and injury may relate to possible abuse and not just the physical or learning needs of SEND learners through safeguarding training and other opportunities.</w:t>
      </w:r>
    </w:p>
    <w:p w14:paraId="365C8F9C"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Greenwich ACL aims to provide a supportive environment which encourages learners to speak out about any problems they may have, whether or not they are connected with their study, and will work with the learner to resolve these problems wherever possible. Greenwich ACL aims to provide all its learners with the information they need in order to keep themselves safe, through their curriculum teaching and through dissemination of information via noticeboards, Learner Handbook and on-line resources. </w:t>
      </w:r>
    </w:p>
    <w:p w14:paraId="17FE2559" w14:textId="77777777" w:rsidR="00215852" w:rsidRPr="00B26A7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b/>
          <w:bCs/>
          <w:color w:val="000000"/>
          <w:kern w:val="0"/>
          <w:sz w:val="23"/>
          <w:szCs w:val="23"/>
          <w:lang w:eastAsia="en-GB"/>
          <w14:ligatures w14:val="none"/>
        </w:rPr>
      </w:pPr>
      <w:r w:rsidRPr="00B26A76">
        <w:rPr>
          <w:rFonts w:ascii="Open Sans" w:eastAsia="Times New Roman" w:hAnsi="Open Sans" w:cs="Open Sans"/>
          <w:b/>
          <w:bCs/>
          <w:color w:val="000000"/>
          <w:kern w:val="0"/>
          <w:sz w:val="23"/>
          <w:szCs w:val="23"/>
          <w:lang w:eastAsia="en-GB"/>
          <w14:ligatures w14:val="none"/>
        </w:rPr>
        <w:t>Procedure</w:t>
      </w:r>
    </w:p>
    <w:p w14:paraId="2D9BF190" w14:textId="5AF5A9FE" w:rsid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All learners on an Adult and Community Learning course must be given a copy of the 202</w:t>
      </w:r>
      <w:r w:rsidR="00E47711">
        <w:rPr>
          <w:rFonts w:ascii="Open Sans" w:eastAsia="Times New Roman" w:hAnsi="Open Sans" w:cs="Open Sans"/>
          <w:color w:val="000000"/>
          <w:kern w:val="0"/>
          <w:sz w:val="23"/>
          <w:szCs w:val="23"/>
          <w:lang w:eastAsia="en-GB"/>
          <w14:ligatures w14:val="none"/>
        </w:rPr>
        <w:t>5</w:t>
      </w:r>
      <w:r w:rsidR="008F11DC">
        <w:rPr>
          <w:rFonts w:ascii="Open Sans" w:eastAsia="Times New Roman" w:hAnsi="Open Sans" w:cs="Open Sans"/>
          <w:color w:val="000000"/>
          <w:kern w:val="0"/>
          <w:sz w:val="23"/>
          <w:szCs w:val="23"/>
          <w:lang w:eastAsia="en-GB"/>
          <w14:ligatures w14:val="none"/>
        </w:rPr>
        <w:t>-</w:t>
      </w:r>
      <w:r w:rsidR="00E47711">
        <w:rPr>
          <w:rFonts w:ascii="Open Sans" w:eastAsia="Times New Roman" w:hAnsi="Open Sans" w:cs="Open Sans"/>
          <w:color w:val="000000"/>
          <w:kern w:val="0"/>
          <w:sz w:val="23"/>
          <w:szCs w:val="23"/>
          <w:lang w:eastAsia="en-GB"/>
          <w14:ligatures w14:val="none"/>
        </w:rPr>
        <w:t>6</w:t>
      </w:r>
      <w:r w:rsidRPr="00215852">
        <w:rPr>
          <w:rFonts w:ascii="Open Sans" w:eastAsia="Times New Roman" w:hAnsi="Open Sans" w:cs="Open Sans"/>
          <w:color w:val="000000"/>
          <w:kern w:val="0"/>
          <w:sz w:val="23"/>
          <w:szCs w:val="23"/>
          <w:lang w:eastAsia="en-GB"/>
          <w14:ligatures w14:val="none"/>
        </w:rPr>
        <w:t xml:space="preserve"> ACL Learner handbook.</w:t>
      </w:r>
    </w:p>
    <w:p w14:paraId="741D3A8F" w14:textId="53EB850A" w:rsid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xml:space="preserve">You can obtain additional copies from the ACL team by contacting </w:t>
      </w:r>
      <w:r w:rsidR="008F11DC">
        <w:rPr>
          <w:rFonts w:ascii="Open Sans" w:eastAsia="Times New Roman" w:hAnsi="Open Sans" w:cs="Open Sans"/>
          <w:color w:val="000000"/>
          <w:kern w:val="0"/>
          <w:sz w:val="23"/>
          <w:szCs w:val="23"/>
          <w:lang w:eastAsia="en-GB"/>
          <w14:ligatures w14:val="none"/>
        </w:rPr>
        <w:t>Fay Dillon</w:t>
      </w:r>
      <w:r w:rsidRPr="00215852">
        <w:rPr>
          <w:rFonts w:ascii="Open Sans" w:eastAsia="Times New Roman" w:hAnsi="Open Sans" w:cs="Open Sans"/>
          <w:color w:val="000000"/>
          <w:kern w:val="0"/>
          <w:sz w:val="23"/>
          <w:szCs w:val="23"/>
          <w:lang w:eastAsia="en-GB"/>
          <w14:ligatures w14:val="none"/>
        </w:rPr>
        <w:t xml:space="preserve"> via email</w:t>
      </w:r>
    </w:p>
    <w:p w14:paraId="40E8D30B" w14:textId="3EF533DF" w:rsidR="00B26A76" w:rsidRPr="00B26A76" w:rsidRDefault="00215852" w:rsidP="00215852">
      <w:pPr>
        <w:shd w:val="clear" w:color="auto" w:fill="FFFFFF"/>
        <w:spacing w:before="100" w:beforeAutospacing="1" w:after="100" w:afterAutospacing="1" w:line="240" w:lineRule="auto"/>
        <w:textAlignment w:val="bottom"/>
        <w:rPr>
          <w:rFonts w:eastAsia="Times New Roman" w:cstheme="minorHAnsi"/>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xml:space="preserve"> </w:t>
      </w:r>
      <w:hyperlink r:id="rId8" w:history="1">
        <w:r w:rsidR="008F11DC" w:rsidRPr="00B26A76">
          <w:rPr>
            <w:rFonts w:ascii="Open Sans" w:eastAsia="Times New Roman" w:hAnsi="Open Sans" w:cs="Open Sans"/>
            <w:color w:val="000000"/>
            <w:kern w:val="0"/>
            <w:sz w:val="23"/>
            <w:szCs w:val="23"/>
            <w:lang w:eastAsia="en-GB"/>
            <w14:ligatures w14:val="none"/>
          </w:rPr>
          <w:t>fay.dillon@royalgreenwich.gov.uk</w:t>
        </w:r>
      </w:hyperlink>
    </w:p>
    <w:p w14:paraId="63C1E9A5" w14:textId="24B82A2B"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All sub-contracted provision is delivered through the Skills Framework Mini Competition process and our policy requires each provider to have robust Safeguarding; Equity &amp; Diversity and Health and Safety (H&amp;S) policies which should be made available for inspection during audits, monitoring meetings and observations of teaching and learning. Safeguarding</w:t>
      </w:r>
      <w:r w:rsidR="002225C0">
        <w:rPr>
          <w:rFonts w:ascii="Open Sans" w:eastAsia="Times New Roman" w:hAnsi="Open Sans" w:cs="Open Sans"/>
          <w:color w:val="000000"/>
          <w:kern w:val="0"/>
          <w:sz w:val="23"/>
          <w:szCs w:val="23"/>
          <w:lang w:eastAsia="en-GB"/>
          <w14:ligatures w14:val="none"/>
        </w:rPr>
        <w:t xml:space="preserve">, </w:t>
      </w:r>
      <w:r w:rsidR="00CF6DBE">
        <w:rPr>
          <w:rFonts w:ascii="Open Sans" w:eastAsia="Times New Roman" w:hAnsi="Open Sans" w:cs="Open Sans"/>
          <w:color w:val="000000"/>
          <w:kern w:val="0"/>
          <w:sz w:val="23"/>
          <w:szCs w:val="23"/>
          <w:lang w:eastAsia="en-GB"/>
          <w14:ligatures w14:val="none"/>
        </w:rPr>
        <w:t>Prevent</w:t>
      </w:r>
      <w:r w:rsidR="00B26A76">
        <w:rPr>
          <w:rFonts w:ascii="Open Sans" w:eastAsia="Times New Roman" w:hAnsi="Open Sans" w:cs="Open Sans"/>
          <w:color w:val="000000"/>
          <w:kern w:val="0"/>
          <w:sz w:val="23"/>
          <w:szCs w:val="23"/>
          <w:lang w:eastAsia="en-GB"/>
          <w14:ligatures w14:val="none"/>
        </w:rPr>
        <w:t>,</w:t>
      </w:r>
      <w:r w:rsidRPr="00215852">
        <w:rPr>
          <w:rFonts w:ascii="Open Sans" w:eastAsia="Times New Roman" w:hAnsi="Open Sans" w:cs="Open Sans"/>
          <w:color w:val="000000"/>
          <w:kern w:val="0"/>
          <w:sz w:val="23"/>
          <w:szCs w:val="23"/>
          <w:lang w:eastAsia="en-GB"/>
          <w14:ligatures w14:val="none"/>
        </w:rPr>
        <w:t xml:space="preserve"> Equity &amp; Diversity and Health and Safety issues will be reviewed during monitoring meeting or at any other time should an issue arise. Risk Assessments of all teaching and learning environments must be reviewed annually, copies to be supplied in an electronic format to the </w:t>
      </w:r>
      <w:r w:rsidR="00B26A76">
        <w:rPr>
          <w:rFonts w:ascii="Open Sans" w:eastAsia="Times New Roman" w:hAnsi="Open Sans" w:cs="Open Sans"/>
          <w:color w:val="000000"/>
          <w:kern w:val="0"/>
          <w:sz w:val="23"/>
          <w:szCs w:val="23"/>
          <w:lang w:eastAsia="en-GB"/>
          <w14:ligatures w14:val="none"/>
        </w:rPr>
        <w:t xml:space="preserve">ACL </w:t>
      </w:r>
      <w:r w:rsidRPr="00215852">
        <w:rPr>
          <w:rFonts w:ascii="Open Sans" w:eastAsia="Times New Roman" w:hAnsi="Open Sans" w:cs="Open Sans"/>
          <w:color w:val="000000"/>
          <w:kern w:val="0"/>
          <w:sz w:val="23"/>
          <w:szCs w:val="23"/>
          <w:lang w:eastAsia="en-GB"/>
          <w14:ligatures w14:val="none"/>
        </w:rPr>
        <w:t>team at the Royal Borough of Greenwich. Where a p</w:t>
      </w:r>
      <w:r w:rsidR="008F11DC">
        <w:rPr>
          <w:rFonts w:ascii="Open Sans" w:eastAsia="Times New Roman" w:hAnsi="Open Sans" w:cs="Open Sans"/>
          <w:color w:val="000000"/>
          <w:kern w:val="0"/>
          <w:sz w:val="23"/>
          <w:szCs w:val="23"/>
          <w:lang w:eastAsia="en-GB"/>
          <w14:ligatures w14:val="none"/>
        </w:rPr>
        <w:t>artne</w:t>
      </w:r>
      <w:r w:rsidRPr="00215852">
        <w:rPr>
          <w:rFonts w:ascii="Open Sans" w:eastAsia="Times New Roman" w:hAnsi="Open Sans" w:cs="Open Sans"/>
          <w:color w:val="000000"/>
          <w:kern w:val="0"/>
          <w:sz w:val="23"/>
          <w:szCs w:val="23"/>
          <w:lang w:eastAsia="en-GB"/>
          <w14:ligatures w14:val="none"/>
        </w:rPr>
        <w:t xml:space="preserve">r intends to deliver part of the ACL contract at a new venue in year; they must send the ACL team a copy of the risk assessment before courses can commence. If an issue arises during the contract the provider should inform the ACL team as soon as </w:t>
      </w:r>
      <w:r w:rsidRPr="00215852">
        <w:rPr>
          <w:rFonts w:ascii="Open Sans" w:eastAsia="Times New Roman" w:hAnsi="Open Sans" w:cs="Open Sans"/>
          <w:color w:val="000000"/>
          <w:kern w:val="0"/>
          <w:sz w:val="23"/>
          <w:szCs w:val="23"/>
          <w:lang w:eastAsia="en-GB"/>
          <w14:ligatures w14:val="none"/>
        </w:rPr>
        <w:lastRenderedPageBreak/>
        <w:t>possible and a further risk assessment will need to be conducted before courses can continue at the centre in question.  </w:t>
      </w:r>
    </w:p>
    <w:p w14:paraId="212D510F"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 ACL team follows Royal Greenwich procedures and the Government’s Discloser and Barring Service guidelines. However, to ensure the continued safety of all our learners we will continue to require all providers staff who come into regular contact with learners to be checked through the DBS process and that individual volunteers are risk assessed before starting work. These procedures also apply to supply staff and Royal Greenwich staff.  </w:t>
      </w:r>
    </w:p>
    <w:p w14:paraId="628B786D" w14:textId="5143D322"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xml:space="preserve">Risk assessment of safeguarding forms part of the </w:t>
      </w:r>
      <w:r w:rsidR="008F11DC">
        <w:rPr>
          <w:rFonts w:ascii="Open Sans" w:eastAsia="Times New Roman" w:hAnsi="Open Sans" w:cs="Open Sans"/>
          <w:color w:val="000000"/>
          <w:kern w:val="0"/>
          <w:sz w:val="23"/>
          <w:szCs w:val="23"/>
          <w:lang w:eastAsia="en-GB"/>
          <w14:ligatures w14:val="none"/>
        </w:rPr>
        <w:t xml:space="preserve">contract </w:t>
      </w:r>
      <w:r w:rsidRPr="00215852">
        <w:rPr>
          <w:rFonts w:ascii="Open Sans" w:eastAsia="Times New Roman" w:hAnsi="Open Sans" w:cs="Open Sans"/>
          <w:color w:val="000000"/>
          <w:kern w:val="0"/>
          <w:sz w:val="23"/>
          <w:szCs w:val="23"/>
          <w:lang w:eastAsia="en-GB"/>
          <w14:ligatures w14:val="none"/>
        </w:rPr>
        <w:t>monitoring meetings held with providers, and they must supply additional information as and when required by Royal Greenwich ACL staff.  </w:t>
      </w:r>
    </w:p>
    <w:p w14:paraId="1B97CE7C" w14:textId="2D410A42"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xml:space="preserve">All learners will be given </w:t>
      </w:r>
      <w:r w:rsidR="00B26A76" w:rsidRPr="00215852">
        <w:rPr>
          <w:rFonts w:ascii="Open Sans" w:eastAsia="Times New Roman" w:hAnsi="Open Sans" w:cs="Open Sans"/>
          <w:color w:val="000000"/>
          <w:kern w:val="0"/>
          <w:sz w:val="23"/>
          <w:szCs w:val="23"/>
          <w:lang w:eastAsia="en-GB"/>
          <w14:ligatures w14:val="none"/>
        </w:rPr>
        <w:t>Eq</w:t>
      </w:r>
      <w:r w:rsidR="00B26A76">
        <w:rPr>
          <w:rFonts w:ascii="Open Sans" w:eastAsia="Times New Roman" w:hAnsi="Open Sans" w:cs="Open Sans"/>
          <w:color w:val="000000"/>
          <w:kern w:val="0"/>
          <w:sz w:val="23"/>
          <w:szCs w:val="23"/>
          <w:lang w:eastAsia="en-GB"/>
          <w14:ligatures w14:val="none"/>
        </w:rPr>
        <w:t>u</w:t>
      </w:r>
      <w:r w:rsidR="00B26A76" w:rsidRPr="00215852">
        <w:rPr>
          <w:rFonts w:ascii="Open Sans" w:eastAsia="Times New Roman" w:hAnsi="Open Sans" w:cs="Open Sans"/>
          <w:color w:val="000000"/>
          <w:kern w:val="0"/>
          <w:sz w:val="23"/>
          <w:szCs w:val="23"/>
          <w:lang w:eastAsia="en-GB"/>
          <w14:ligatures w14:val="none"/>
        </w:rPr>
        <w:t>ity, Diversity</w:t>
      </w:r>
      <w:r w:rsidR="00E47711">
        <w:rPr>
          <w:rFonts w:ascii="Open Sans" w:eastAsia="Times New Roman" w:hAnsi="Open Sans" w:cs="Open Sans"/>
          <w:color w:val="000000"/>
          <w:kern w:val="0"/>
          <w:sz w:val="23"/>
          <w:szCs w:val="23"/>
          <w:lang w:eastAsia="en-GB"/>
          <w14:ligatures w14:val="none"/>
        </w:rPr>
        <w:t xml:space="preserve"> and Inclusion</w:t>
      </w:r>
      <w:r w:rsidRPr="00215852">
        <w:rPr>
          <w:rFonts w:ascii="Open Sans" w:eastAsia="Times New Roman" w:hAnsi="Open Sans" w:cs="Open Sans"/>
          <w:color w:val="000000"/>
          <w:kern w:val="0"/>
          <w:sz w:val="23"/>
          <w:szCs w:val="23"/>
          <w:lang w:eastAsia="en-GB"/>
          <w14:ligatures w14:val="none"/>
        </w:rPr>
        <w:t>; H&amp;S and Safeguarding induction during the first week of their course. </w:t>
      </w:r>
      <w:r w:rsidRPr="008F11DC">
        <w:rPr>
          <w:rFonts w:ascii="Open Sans" w:eastAsia="Times New Roman" w:hAnsi="Open Sans" w:cs="Open Sans"/>
          <w:color w:val="000000"/>
          <w:kern w:val="0"/>
          <w:sz w:val="23"/>
          <w:szCs w:val="23"/>
          <w:lang w:eastAsia="en-GB"/>
          <w14:ligatures w14:val="none"/>
        </w:rPr>
        <w:t>All tutors </w:t>
      </w:r>
      <w:r w:rsidRPr="00215852">
        <w:rPr>
          <w:rFonts w:ascii="Open Sans" w:eastAsia="Times New Roman" w:hAnsi="Open Sans" w:cs="Open Sans"/>
          <w:color w:val="000000"/>
          <w:kern w:val="0"/>
          <w:sz w:val="23"/>
          <w:szCs w:val="23"/>
          <w:lang w:eastAsia="en-GB"/>
          <w14:ligatures w14:val="none"/>
        </w:rPr>
        <w:t>will ask learners at the beginning of each class </w:t>
      </w:r>
      <w:r w:rsidRPr="008F11DC">
        <w:rPr>
          <w:rFonts w:ascii="Open Sans" w:eastAsia="Times New Roman" w:hAnsi="Open Sans" w:cs="Open Sans"/>
          <w:color w:val="000000"/>
          <w:kern w:val="0"/>
          <w:sz w:val="23"/>
          <w:szCs w:val="23"/>
          <w:lang w:eastAsia="en-GB"/>
          <w14:ligatures w14:val="none"/>
        </w:rPr>
        <w:t>if learners feel comfortable and safe</w:t>
      </w:r>
      <w:r w:rsidRPr="00215852">
        <w:rPr>
          <w:rFonts w:ascii="Open Sans" w:eastAsia="Times New Roman" w:hAnsi="Open Sans" w:cs="Open Sans"/>
          <w:color w:val="000000"/>
          <w:kern w:val="0"/>
          <w:sz w:val="23"/>
          <w:szCs w:val="23"/>
          <w:lang w:eastAsia="en-GB"/>
          <w14:ligatures w14:val="none"/>
        </w:rPr>
        <w:t>, any issues must be addressed before continuing. All staff will be given E</w:t>
      </w:r>
      <w:r w:rsidR="00E47711">
        <w:rPr>
          <w:rFonts w:ascii="Open Sans" w:eastAsia="Times New Roman" w:hAnsi="Open Sans" w:cs="Open Sans"/>
          <w:color w:val="000000"/>
          <w:kern w:val="0"/>
          <w:sz w:val="23"/>
          <w:szCs w:val="23"/>
          <w:lang w:eastAsia="en-GB"/>
          <w14:ligatures w14:val="none"/>
        </w:rPr>
        <w:t>q</w:t>
      </w:r>
      <w:r w:rsidRPr="00215852">
        <w:rPr>
          <w:rFonts w:ascii="Open Sans" w:eastAsia="Times New Roman" w:hAnsi="Open Sans" w:cs="Open Sans"/>
          <w:color w:val="000000"/>
          <w:kern w:val="0"/>
          <w:sz w:val="23"/>
          <w:szCs w:val="23"/>
          <w:lang w:eastAsia="en-GB"/>
          <w14:ligatures w14:val="none"/>
        </w:rPr>
        <w:t>uity</w:t>
      </w:r>
      <w:r w:rsidR="00E47711">
        <w:rPr>
          <w:rFonts w:ascii="Open Sans" w:eastAsia="Times New Roman" w:hAnsi="Open Sans" w:cs="Open Sans"/>
          <w:color w:val="000000"/>
          <w:kern w:val="0"/>
          <w:sz w:val="23"/>
          <w:szCs w:val="23"/>
          <w:lang w:eastAsia="en-GB"/>
          <w14:ligatures w14:val="none"/>
        </w:rPr>
        <w:t>,</w:t>
      </w:r>
      <w:r w:rsidR="00A27002">
        <w:rPr>
          <w:rFonts w:ascii="Open Sans" w:eastAsia="Times New Roman" w:hAnsi="Open Sans" w:cs="Open Sans"/>
          <w:color w:val="000000"/>
          <w:kern w:val="0"/>
          <w:sz w:val="23"/>
          <w:szCs w:val="23"/>
          <w:lang w:eastAsia="en-GB"/>
          <w14:ligatures w14:val="none"/>
        </w:rPr>
        <w:t xml:space="preserve"> </w:t>
      </w:r>
      <w:r w:rsidRPr="00215852">
        <w:rPr>
          <w:rFonts w:ascii="Open Sans" w:eastAsia="Times New Roman" w:hAnsi="Open Sans" w:cs="Open Sans"/>
          <w:color w:val="000000"/>
          <w:kern w:val="0"/>
          <w:sz w:val="23"/>
          <w:szCs w:val="23"/>
          <w:lang w:eastAsia="en-GB"/>
          <w14:ligatures w14:val="none"/>
        </w:rPr>
        <w:t>Diversity</w:t>
      </w:r>
      <w:r w:rsidR="00E47711">
        <w:rPr>
          <w:rFonts w:ascii="Open Sans" w:eastAsia="Times New Roman" w:hAnsi="Open Sans" w:cs="Open Sans"/>
          <w:color w:val="000000"/>
          <w:kern w:val="0"/>
          <w:sz w:val="23"/>
          <w:szCs w:val="23"/>
          <w:lang w:eastAsia="en-GB"/>
          <w14:ligatures w14:val="none"/>
        </w:rPr>
        <w:t xml:space="preserve"> and Inclusion</w:t>
      </w:r>
      <w:r w:rsidRPr="00215852">
        <w:rPr>
          <w:rFonts w:ascii="Open Sans" w:eastAsia="Times New Roman" w:hAnsi="Open Sans" w:cs="Open Sans"/>
          <w:color w:val="000000"/>
          <w:kern w:val="0"/>
          <w:sz w:val="23"/>
          <w:szCs w:val="23"/>
          <w:lang w:eastAsia="en-GB"/>
          <w14:ligatures w14:val="none"/>
        </w:rPr>
        <w:t>, H&amp;S and Safeguarding induction before commencing work on the ACL contract.  </w:t>
      </w:r>
    </w:p>
    <w:p w14:paraId="29D91934" w14:textId="333349F0"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All p</w:t>
      </w:r>
      <w:r w:rsidR="008F11DC">
        <w:rPr>
          <w:rFonts w:ascii="Open Sans" w:eastAsia="Times New Roman" w:hAnsi="Open Sans" w:cs="Open Sans"/>
          <w:color w:val="000000"/>
          <w:kern w:val="0"/>
          <w:sz w:val="23"/>
          <w:szCs w:val="23"/>
          <w:lang w:eastAsia="en-GB"/>
          <w14:ligatures w14:val="none"/>
        </w:rPr>
        <w:t>artner</w:t>
      </w:r>
      <w:r w:rsidRPr="00215852">
        <w:rPr>
          <w:rFonts w:ascii="Open Sans" w:eastAsia="Times New Roman" w:hAnsi="Open Sans" w:cs="Open Sans"/>
          <w:color w:val="000000"/>
          <w:kern w:val="0"/>
          <w:sz w:val="23"/>
          <w:szCs w:val="23"/>
          <w:lang w:eastAsia="en-GB"/>
          <w14:ligatures w14:val="none"/>
        </w:rPr>
        <w:t xml:space="preserve">s will need to obtain an organisation specific DBS check for each member of staff before they commence working on the Royal Greenwich ACL funded programme. If there is likely to be a delay in receipt of a member of staff’s DBS information a risk assessment and </w:t>
      </w:r>
      <w:r w:rsidR="00A27002">
        <w:rPr>
          <w:rFonts w:ascii="Open Sans" w:eastAsia="Times New Roman" w:hAnsi="Open Sans" w:cs="Open Sans"/>
          <w:color w:val="000000"/>
          <w:kern w:val="0"/>
          <w:sz w:val="23"/>
          <w:szCs w:val="23"/>
          <w:lang w:eastAsia="en-GB"/>
          <w14:ligatures w14:val="none"/>
        </w:rPr>
        <w:t xml:space="preserve">Children’s Barred List </w:t>
      </w:r>
      <w:r w:rsidRPr="00215852">
        <w:rPr>
          <w:rFonts w:ascii="Open Sans" w:eastAsia="Times New Roman" w:hAnsi="Open Sans" w:cs="Open Sans"/>
          <w:color w:val="000000"/>
          <w:kern w:val="0"/>
          <w:sz w:val="23"/>
          <w:szCs w:val="23"/>
          <w:lang w:eastAsia="en-GB"/>
          <w14:ligatures w14:val="none"/>
        </w:rPr>
        <w:t>check must be carried out. The ACL team will need to be provided with the staff member’s full name, all other previous names used, and their date of birth.  </w:t>
      </w:r>
    </w:p>
    <w:p w14:paraId="08A8B58A" w14:textId="70B1C749"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xml:space="preserve">To ensure safeguarding best practice, it is Royal </w:t>
      </w:r>
      <w:r w:rsidR="00B26A76">
        <w:rPr>
          <w:rFonts w:ascii="Open Sans" w:eastAsia="Times New Roman" w:hAnsi="Open Sans" w:cs="Open Sans"/>
          <w:color w:val="000000"/>
          <w:kern w:val="0"/>
          <w:sz w:val="23"/>
          <w:szCs w:val="23"/>
          <w:lang w:eastAsia="en-GB"/>
          <w14:ligatures w14:val="none"/>
        </w:rPr>
        <w:t xml:space="preserve">Borough of </w:t>
      </w:r>
      <w:r w:rsidRPr="00215852">
        <w:rPr>
          <w:rFonts w:ascii="Open Sans" w:eastAsia="Times New Roman" w:hAnsi="Open Sans" w:cs="Open Sans"/>
          <w:color w:val="000000"/>
          <w:kern w:val="0"/>
          <w:sz w:val="23"/>
          <w:szCs w:val="23"/>
          <w:lang w:eastAsia="en-GB"/>
          <w14:ligatures w14:val="none"/>
        </w:rPr>
        <w:t xml:space="preserve">Greenwich policy that 3 yearly renewal DBS checks must be undertaken for all relevant employees. All DBS disclosure certificates must be viewed by a member of the ACL monitoring team as soon as individuals receive them so that the date of issue together with the documents reference number can be recorded on the ACL safeguarding </w:t>
      </w:r>
      <w:r w:rsidR="00B26A76">
        <w:rPr>
          <w:rFonts w:ascii="Open Sans" w:eastAsia="Times New Roman" w:hAnsi="Open Sans" w:cs="Open Sans"/>
          <w:color w:val="000000"/>
          <w:kern w:val="0"/>
          <w:sz w:val="23"/>
          <w:szCs w:val="23"/>
          <w:lang w:eastAsia="en-GB"/>
          <w14:ligatures w14:val="none"/>
        </w:rPr>
        <w:t>S</w:t>
      </w:r>
      <w:r w:rsidRPr="00215852">
        <w:rPr>
          <w:rFonts w:ascii="Open Sans" w:eastAsia="Times New Roman" w:hAnsi="Open Sans" w:cs="Open Sans"/>
          <w:color w:val="000000"/>
          <w:kern w:val="0"/>
          <w:sz w:val="23"/>
          <w:szCs w:val="23"/>
          <w:lang w:eastAsia="en-GB"/>
          <w14:ligatures w14:val="none"/>
        </w:rPr>
        <w:t xml:space="preserve">ingle </w:t>
      </w:r>
      <w:r w:rsidR="00B26A76">
        <w:rPr>
          <w:rFonts w:ascii="Open Sans" w:eastAsia="Times New Roman" w:hAnsi="Open Sans" w:cs="Open Sans"/>
          <w:color w:val="000000"/>
          <w:kern w:val="0"/>
          <w:sz w:val="23"/>
          <w:szCs w:val="23"/>
          <w:lang w:eastAsia="en-GB"/>
          <w14:ligatures w14:val="none"/>
        </w:rPr>
        <w:t>C</w:t>
      </w:r>
      <w:r w:rsidRPr="00215852">
        <w:rPr>
          <w:rFonts w:ascii="Open Sans" w:eastAsia="Times New Roman" w:hAnsi="Open Sans" w:cs="Open Sans"/>
          <w:color w:val="000000"/>
          <w:kern w:val="0"/>
          <w:sz w:val="23"/>
          <w:szCs w:val="23"/>
          <w:lang w:eastAsia="en-GB"/>
          <w14:ligatures w14:val="none"/>
        </w:rPr>
        <w:t xml:space="preserve">entral </w:t>
      </w:r>
      <w:r w:rsidR="00B26A76">
        <w:rPr>
          <w:rFonts w:ascii="Open Sans" w:eastAsia="Times New Roman" w:hAnsi="Open Sans" w:cs="Open Sans"/>
          <w:color w:val="000000"/>
          <w:kern w:val="0"/>
          <w:sz w:val="23"/>
          <w:szCs w:val="23"/>
          <w:lang w:eastAsia="en-GB"/>
          <w14:ligatures w14:val="none"/>
        </w:rPr>
        <w:t>R</w:t>
      </w:r>
      <w:r w:rsidRPr="00215852">
        <w:rPr>
          <w:rFonts w:ascii="Open Sans" w:eastAsia="Times New Roman" w:hAnsi="Open Sans" w:cs="Open Sans"/>
          <w:color w:val="000000"/>
          <w:kern w:val="0"/>
          <w:sz w:val="23"/>
          <w:szCs w:val="23"/>
          <w:lang w:eastAsia="en-GB"/>
          <w14:ligatures w14:val="none"/>
        </w:rPr>
        <w:t>ecord. Th</w:t>
      </w:r>
      <w:r w:rsidR="00B26A76">
        <w:rPr>
          <w:rFonts w:ascii="Open Sans" w:eastAsia="Times New Roman" w:hAnsi="Open Sans" w:cs="Open Sans"/>
          <w:color w:val="000000"/>
          <w:kern w:val="0"/>
          <w:sz w:val="23"/>
          <w:szCs w:val="23"/>
          <w:lang w:eastAsia="en-GB"/>
          <w14:ligatures w14:val="none"/>
        </w:rPr>
        <w:t>is</w:t>
      </w:r>
      <w:r w:rsidRPr="00215852">
        <w:rPr>
          <w:rFonts w:ascii="Open Sans" w:eastAsia="Times New Roman" w:hAnsi="Open Sans" w:cs="Open Sans"/>
          <w:color w:val="000000"/>
          <w:kern w:val="0"/>
          <w:sz w:val="23"/>
          <w:szCs w:val="23"/>
          <w:lang w:eastAsia="en-GB"/>
          <w14:ligatures w14:val="none"/>
        </w:rPr>
        <w:t xml:space="preserve"> register is password protected and only the Designated Safeguarding Lead for ACL in Greenwich has complete access to the information stored on it. All staff engaged in the delivery of the Royal Greenwich ACL programme must notify their employer of any changes in their DBS status, and this information must past to the ACL team as soon as the p</w:t>
      </w:r>
      <w:r w:rsidR="008F11DC">
        <w:rPr>
          <w:rFonts w:ascii="Open Sans" w:eastAsia="Times New Roman" w:hAnsi="Open Sans" w:cs="Open Sans"/>
          <w:color w:val="000000"/>
          <w:kern w:val="0"/>
          <w:sz w:val="23"/>
          <w:szCs w:val="23"/>
          <w:lang w:eastAsia="en-GB"/>
          <w14:ligatures w14:val="none"/>
        </w:rPr>
        <w:t>artne</w:t>
      </w:r>
      <w:r w:rsidRPr="00215852">
        <w:rPr>
          <w:rFonts w:ascii="Open Sans" w:eastAsia="Times New Roman" w:hAnsi="Open Sans" w:cs="Open Sans"/>
          <w:color w:val="000000"/>
          <w:kern w:val="0"/>
          <w:sz w:val="23"/>
          <w:szCs w:val="23"/>
          <w:lang w:eastAsia="en-GB"/>
          <w14:ligatures w14:val="none"/>
        </w:rPr>
        <w:t>r is notified.  </w:t>
      </w:r>
    </w:p>
    <w:p w14:paraId="4B4913D9" w14:textId="50FAF788"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xml:space="preserve">Completion of a DBS check for staff is the responsibility of the </w:t>
      </w:r>
      <w:r w:rsidR="008F11DC">
        <w:rPr>
          <w:rFonts w:ascii="Open Sans" w:eastAsia="Times New Roman" w:hAnsi="Open Sans" w:cs="Open Sans"/>
          <w:color w:val="000000"/>
          <w:kern w:val="0"/>
          <w:sz w:val="23"/>
          <w:szCs w:val="23"/>
          <w:lang w:eastAsia="en-GB"/>
          <w14:ligatures w14:val="none"/>
        </w:rPr>
        <w:t>delivery partner</w:t>
      </w:r>
      <w:r w:rsidRPr="00215852">
        <w:rPr>
          <w:rFonts w:ascii="Open Sans" w:eastAsia="Times New Roman" w:hAnsi="Open Sans" w:cs="Open Sans"/>
          <w:color w:val="000000"/>
          <w:kern w:val="0"/>
          <w:sz w:val="23"/>
          <w:szCs w:val="23"/>
          <w:lang w:eastAsia="en-GB"/>
          <w14:ligatures w14:val="none"/>
        </w:rPr>
        <w:t xml:space="preserve">. The cost of the check is also the responsibility of the </w:t>
      </w:r>
      <w:r w:rsidR="00CF6DBE" w:rsidRPr="00215852">
        <w:rPr>
          <w:rFonts w:ascii="Open Sans" w:eastAsia="Times New Roman" w:hAnsi="Open Sans" w:cs="Open Sans"/>
          <w:color w:val="000000"/>
          <w:kern w:val="0"/>
          <w:sz w:val="23"/>
          <w:szCs w:val="23"/>
          <w:lang w:eastAsia="en-GB"/>
          <w14:ligatures w14:val="none"/>
        </w:rPr>
        <w:t>p</w:t>
      </w:r>
      <w:r w:rsidR="00CF6DBE">
        <w:rPr>
          <w:rFonts w:ascii="Open Sans" w:eastAsia="Times New Roman" w:hAnsi="Open Sans" w:cs="Open Sans"/>
          <w:color w:val="000000"/>
          <w:kern w:val="0"/>
          <w:sz w:val="23"/>
          <w:szCs w:val="23"/>
          <w:lang w:eastAsia="en-GB"/>
          <w14:ligatures w14:val="none"/>
        </w:rPr>
        <w:t>artner,</w:t>
      </w:r>
      <w:r w:rsidR="008F11DC">
        <w:rPr>
          <w:rFonts w:ascii="Open Sans" w:eastAsia="Times New Roman" w:hAnsi="Open Sans" w:cs="Open Sans"/>
          <w:color w:val="000000"/>
          <w:kern w:val="0"/>
          <w:sz w:val="23"/>
          <w:szCs w:val="23"/>
          <w:lang w:eastAsia="en-GB"/>
          <w14:ligatures w14:val="none"/>
        </w:rPr>
        <w:t xml:space="preserve"> who</w:t>
      </w:r>
      <w:r w:rsidRPr="00215852">
        <w:rPr>
          <w:rFonts w:ascii="Open Sans" w:eastAsia="Times New Roman" w:hAnsi="Open Sans" w:cs="Open Sans"/>
          <w:color w:val="000000"/>
          <w:kern w:val="0"/>
          <w:sz w:val="23"/>
          <w:szCs w:val="23"/>
          <w:lang w:eastAsia="en-GB"/>
          <w14:ligatures w14:val="none"/>
        </w:rPr>
        <w:t xml:space="preserve"> must supply the ACL team with the date of all current disclosures.  </w:t>
      </w:r>
    </w:p>
    <w:p w14:paraId="4D8B45D2"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 ACL team will review the safeguarding single central record at the start of each term or when organisations recruit new staff. This will enable the ACL team to highlight any gaps in information stored on the single central register.  </w:t>
      </w:r>
    </w:p>
    <w:p w14:paraId="730268E5" w14:textId="4279A891"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lastRenderedPageBreak/>
        <w:t xml:space="preserve">All staff (Tutors, Centre Managers, Receptionists, Volunteers, Champions etc.) will need to be fully vetted which will entail a DBS check, a risk assessment, or </w:t>
      </w:r>
      <w:r w:rsidR="00B26A76">
        <w:rPr>
          <w:rFonts w:ascii="Open Sans" w:eastAsia="Times New Roman" w:hAnsi="Open Sans" w:cs="Open Sans"/>
          <w:color w:val="000000"/>
          <w:kern w:val="0"/>
          <w:sz w:val="23"/>
          <w:szCs w:val="23"/>
          <w:lang w:eastAsia="en-GB"/>
          <w14:ligatures w14:val="none"/>
        </w:rPr>
        <w:t>a Children’s Barred List if relevant,</w:t>
      </w:r>
      <w:r w:rsidRPr="00215852">
        <w:rPr>
          <w:rFonts w:ascii="Open Sans" w:eastAsia="Times New Roman" w:hAnsi="Open Sans" w:cs="Open Sans"/>
          <w:color w:val="000000"/>
          <w:kern w:val="0"/>
          <w:sz w:val="23"/>
          <w:szCs w:val="23"/>
          <w:lang w:eastAsia="en-GB"/>
          <w14:ligatures w14:val="none"/>
        </w:rPr>
        <w:t xml:space="preserve"> dependant on their role within the organisation. </w:t>
      </w:r>
    </w:p>
    <w:p w14:paraId="3E7F10B4" w14:textId="1E8AFF39"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All p</w:t>
      </w:r>
      <w:r w:rsidR="008F11DC">
        <w:rPr>
          <w:rFonts w:ascii="Open Sans" w:eastAsia="Times New Roman" w:hAnsi="Open Sans" w:cs="Open Sans"/>
          <w:color w:val="000000"/>
          <w:kern w:val="0"/>
          <w:sz w:val="23"/>
          <w:szCs w:val="23"/>
          <w:lang w:eastAsia="en-GB"/>
          <w14:ligatures w14:val="none"/>
        </w:rPr>
        <w:t>artner</w:t>
      </w:r>
      <w:r w:rsidRPr="00215852">
        <w:rPr>
          <w:rFonts w:ascii="Open Sans" w:eastAsia="Times New Roman" w:hAnsi="Open Sans" w:cs="Open Sans"/>
          <w:color w:val="000000"/>
          <w:kern w:val="0"/>
          <w:sz w:val="23"/>
          <w:szCs w:val="23"/>
          <w:lang w:eastAsia="en-GB"/>
          <w14:ligatures w14:val="none"/>
        </w:rPr>
        <w:t>s will need to address any gaps within a week of receiving notification from the ACL team.</w:t>
      </w:r>
    </w:p>
    <w:p w14:paraId="2BB09871" w14:textId="20C0C333"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 p</w:t>
      </w:r>
      <w:r w:rsidR="008F11DC">
        <w:rPr>
          <w:rFonts w:ascii="Open Sans" w:eastAsia="Times New Roman" w:hAnsi="Open Sans" w:cs="Open Sans"/>
          <w:color w:val="000000"/>
          <w:kern w:val="0"/>
          <w:sz w:val="23"/>
          <w:szCs w:val="23"/>
          <w:lang w:eastAsia="en-GB"/>
          <w14:ligatures w14:val="none"/>
        </w:rPr>
        <w:t>artner</w:t>
      </w:r>
      <w:r w:rsidRPr="00215852">
        <w:rPr>
          <w:rFonts w:ascii="Open Sans" w:eastAsia="Times New Roman" w:hAnsi="Open Sans" w:cs="Open Sans"/>
          <w:color w:val="000000"/>
          <w:kern w:val="0"/>
          <w:sz w:val="23"/>
          <w:szCs w:val="23"/>
          <w:lang w:eastAsia="en-GB"/>
          <w14:ligatures w14:val="none"/>
        </w:rPr>
        <w:t xml:space="preserve"> will need to give the ACL team weekly updates on any missing data and progress.</w:t>
      </w:r>
    </w:p>
    <w:p w14:paraId="30D4F2BB" w14:textId="0C56968D"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P</w:t>
      </w:r>
      <w:r w:rsidR="008F11DC">
        <w:rPr>
          <w:rFonts w:ascii="Open Sans" w:eastAsia="Times New Roman" w:hAnsi="Open Sans" w:cs="Open Sans"/>
          <w:color w:val="000000"/>
          <w:kern w:val="0"/>
          <w:sz w:val="23"/>
          <w:szCs w:val="23"/>
          <w:lang w:eastAsia="en-GB"/>
          <w14:ligatures w14:val="none"/>
        </w:rPr>
        <w:t>artner</w:t>
      </w:r>
      <w:r w:rsidRPr="00215852">
        <w:rPr>
          <w:rFonts w:ascii="Open Sans" w:eastAsia="Times New Roman" w:hAnsi="Open Sans" w:cs="Open Sans"/>
          <w:color w:val="000000"/>
          <w:kern w:val="0"/>
          <w:sz w:val="23"/>
          <w:szCs w:val="23"/>
          <w:lang w:eastAsia="en-GB"/>
          <w14:ligatures w14:val="none"/>
        </w:rPr>
        <w:t>s will update the ACL team of training events and conferences attended at monitoring meetings</w:t>
      </w:r>
      <w:r w:rsidR="00673AD7">
        <w:rPr>
          <w:rFonts w:ascii="Open Sans" w:eastAsia="Times New Roman" w:hAnsi="Open Sans" w:cs="Open Sans"/>
          <w:color w:val="000000"/>
          <w:kern w:val="0"/>
          <w:sz w:val="23"/>
          <w:szCs w:val="23"/>
          <w:lang w:eastAsia="en-GB"/>
          <w14:ligatures w14:val="none"/>
        </w:rPr>
        <w:t>.</w:t>
      </w:r>
    </w:p>
    <w:p w14:paraId="7470B4F1" w14:textId="77629993"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P</w:t>
      </w:r>
      <w:r w:rsidR="008F11DC">
        <w:rPr>
          <w:rFonts w:ascii="Open Sans" w:eastAsia="Times New Roman" w:hAnsi="Open Sans" w:cs="Open Sans"/>
          <w:color w:val="000000"/>
          <w:kern w:val="0"/>
          <w:sz w:val="23"/>
          <w:szCs w:val="23"/>
          <w:lang w:eastAsia="en-GB"/>
          <w14:ligatures w14:val="none"/>
        </w:rPr>
        <w:t>artner</w:t>
      </w:r>
      <w:r w:rsidRPr="00215852">
        <w:rPr>
          <w:rFonts w:ascii="Open Sans" w:eastAsia="Times New Roman" w:hAnsi="Open Sans" w:cs="Open Sans"/>
          <w:color w:val="000000"/>
          <w:kern w:val="0"/>
          <w:sz w:val="23"/>
          <w:szCs w:val="23"/>
          <w:lang w:eastAsia="en-GB"/>
          <w14:ligatures w14:val="none"/>
        </w:rPr>
        <w:t>s will send representatives to all ACL training and ensure information is cascaded to all staff delivering on the ACL funded programme,</w:t>
      </w:r>
    </w:p>
    <w:p w14:paraId="5ACC9000" w14:textId="76F4A425" w:rsidR="000D65D9"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Staff awareness of the RBG ACL Safeguarding Policy and Procedure Guidance will be spot checked by the RBG ACL team during monitoring meetings and learning walks.</w:t>
      </w:r>
    </w:p>
    <w:p w14:paraId="2F9D29BB" w14:textId="77777777" w:rsidR="00215852" w:rsidRPr="00673AD7"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b/>
          <w:bCs/>
          <w:color w:val="000000"/>
          <w:kern w:val="0"/>
          <w:sz w:val="23"/>
          <w:szCs w:val="23"/>
          <w:lang w:eastAsia="en-GB"/>
          <w14:ligatures w14:val="none"/>
        </w:rPr>
      </w:pPr>
      <w:r w:rsidRPr="00673AD7">
        <w:rPr>
          <w:rFonts w:ascii="Open Sans" w:eastAsia="Times New Roman" w:hAnsi="Open Sans" w:cs="Open Sans"/>
          <w:b/>
          <w:bCs/>
          <w:color w:val="000000"/>
          <w:kern w:val="0"/>
          <w:sz w:val="23"/>
          <w:szCs w:val="23"/>
          <w:lang w:eastAsia="en-GB"/>
          <w14:ligatures w14:val="none"/>
        </w:rPr>
        <w:t>Safeguarding Incidents and Complaints  </w:t>
      </w:r>
    </w:p>
    <w:p w14:paraId="3B56C419" w14:textId="7F60009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All incidents known to the p</w:t>
      </w:r>
      <w:r w:rsidR="008F11DC">
        <w:rPr>
          <w:rFonts w:ascii="Open Sans" w:eastAsia="Times New Roman" w:hAnsi="Open Sans" w:cs="Open Sans"/>
          <w:color w:val="000000"/>
          <w:kern w:val="0"/>
          <w:sz w:val="23"/>
          <w:szCs w:val="23"/>
          <w:lang w:eastAsia="en-GB"/>
          <w14:ligatures w14:val="none"/>
        </w:rPr>
        <w:t>artne</w:t>
      </w:r>
      <w:r w:rsidRPr="00215852">
        <w:rPr>
          <w:rFonts w:ascii="Open Sans" w:eastAsia="Times New Roman" w:hAnsi="Open Sans" w:cs="Open Sans"/>
          <w:color w:val="000000"/>
          <w:kern w:val="0"/>
          <w:sz w:val="23"/>
          <w:szCs w:val="23"/>
          <w:lang w:eastAsia="en-GB"/>
          <w14:ligatures w14:val="none"/>
        </w:rPr>
        <w:t>r must be reported to the ACL team immediately</w:t>
      </w:r>
    </w:p>
    <w:p w14:paraId="0AADD2C5" w14:textId="768DC791"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All incidents must be recorded by the p</w:t>
      </w:r>
      <w:r w:rsidR="008F11DC">
        <w:rPr>
          <w:rFonts w:ascii="Open Sans" w:eastAsia="Times New Roman" w:hAnsi="Open Sans" w:cs="Open Sans"/>
          <w:color w:val="000000"/>
          <w:kern w:val="0"/>
          <w:sz w:val="23"/>
          <w:szCs w:val="23"/>
          <w:lang w:eastAsia="en-GB"/>
          <w14:ligatures w14:val="none"/>
        </w:rPr>
        <w:t>artne</w:t>
      </w:r>
      <w:r w:rsidRPr="00215852">
        <w:rPr>
          <w:rFonts w:ascii="Open Sans" w:eastAsia="Times New Roman" w:hAnsi="Open Sans" w:cs="Open Sans"/>
          <w:color w:val="000000"/>
          <w:kern w:val="0"/>
          <w:sz w:val="23"/>
          <w:szCs w:val="23"/>
          <w:lang w:eastAsia="en-GB"/>
          <w14:ligatures w14:val="none"/>
        </w:rPr>
        <w:t xml:space="preserve">r and sent to the Designated Safeguarding </w:t>
      </w:r>
      <w:r w:rsidR="00673AD7">
        <w:rPr>
          <w:rFonts w:ascii="Open Sans" w:eastAsia="Times New Roman" w:hAnsi="Open Sans" w:cs="Open Sans"/>
          <w:color w:val="000000"/>
          <w:kern w:val="0"/>
          <w:sz w:val="23"/>
          <w:szCs w:val="23"/>
          <w:lang w:eastAsia="en-GB"/>
          <w14:ligatures w14:val="none"/>
        </w:rPr>
        <w:t>L</w:t>
      </w:r>
      <w:r w:rsidRPr="00215852">
        <w:rPr>
          <w:rFonts w:ascii="Open Sans" w:eastAsia="Times New Roman" w:hAnsi="Open Sans" w:cs="Open Sans"/>
          <w:color w:val="000000"/>
          <w:kern w:val="0"/>
          <w:sz w:val="23"/>
          <w:szCs w:val="23"/>
          <w:lang w:eastAsia="en-GB"/>
          <w14:ligatures w14:val="none"/>
        </w:rPr>
        <w:t>ead</w:t>
      </w:r>
      <w:r w:rsidR="00673AD7">
        <w:rPr>
          <w:rFonts w:ascii="Open Sans" w:eastAsia="Times New Roman" w:hAnsi="Open Sans" w:cs="Open Sans"/>
          <w:color w:val="000000"/>
          <w:kern w:val="0"/>
          <w:sz w:val="23"/>
          <w:szCs w:val="23"/>
          <w:lang w:eastAsia="en-GB"/>
          <w14:ligatures w14:val="none"/>
        </w:rPr>
        <w:t>.</w:t>
      </w:r>
    </w:p>
    <w:p w14:paraId="497B8152" w14:textId="043E7C36"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 xml:space="preserve">Head of </w:t>
      </w:r>
      <w:r w:rsidR="00673AD7">
        <w:rPr>
          <w:rFonts w:ascii="Open Sans" w:eastAsia="Times New Roman" w:hAnsi="Open Sans" w:cs="Open Sans"/>
          <w:color w:val="000000"/>
          <w:kern w:val="0"/>
          <w:sz w:val="23"/>
          <w:szCs w:val="23"/>
          <w:lang w:eastAsia="en-GB"/>
          <w14:ligatures w14:val="none"/>
        </w:rPr>
        <w:t>S</w:t>
      </w:r>
      <w:r w:rsidRPr="00215852">
        <w:rPr>
          <w:rFonts w:ascii="Open Sans" w:eastAsia="Times New Roman" w:hAnsi="Open Sans" w:cs="Open Sans"/>
          <w:color w:val="000000"/>
          <w:kern w:val="0"/>
          <w:sz w:val="23"/>
          <w:szCs w:val="23"/>
          <w:lang w:eastAsia="en-GB"/>
          <w14:ligatures w14:val="none"/>
        </w:rPr>
        <w:t>ervice to determine the appropriate action based on the seriousness of the incident, action could include</w:t>
      </w:r>
    </w:p>
    <w:p w14:paraId="221CF1A5"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Exclusion</w:t>
      </w:r>
    </w:p>
    <w:p w14:paraId="4B6F0C06"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Suspension of the contract</w:t>
      </w:r>
    </w:p>
    <w:p w14:paraId="7E2D2E26"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Report incident to relevant authorities.</w:t>
      </w:r>
    </w:p>
    <w:p w14:paraId="26505E31" w14:textId="77777777" w:rsidR="00215852" w:rsidRPr="001E429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b/>
          <w:bCs/>
          <w:color w:val="000000"/>
          <w:kern w:val="0"/>
          <w:sz w:val="23"/>
          <w:szCs w:val="23"/>
          <w:lang w:eastAsia="en-GB"/>
          <w14:ligatures w14:val="none"/>
        </w:rPr>
      </w:pPr>
      <w:r w:rsidRPr="001E4296">
        <w:rPr>
          <w:rFonts w:ascii="Open Sans" w:eastAsia="Times New Roman" w:hAnsi="Open Sans" w:cs="Open Sans"/>
          <w:b/>
          <w:bCs/>
          <w:color w:val="000000"/>
          <w:kern w:val="0"/>
          <w:sz w:val="23"/>
          <w:szCs w:val="23"/>
          <w:lang w:eastAsia="en-GB"/>
          <w14:ligatures w14:val="none"/>
        </w:rPr>
        <w:t>Accidents  </w:t>
      </w:r>
    </w:p>
    <w:p w14:paraId="743A5756" w14:textId="430B299F"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It is the responsibility of the p</w:t>
      </w:r>
      <w:r w:rsidR="008F11DC">
        <w:rPr>
          <w:rFonts w:ascii="Open Sans" w:eastAsia="Times New Roman" w:hAnsi="Open Sans" w:cs="Open Sans"/>
          <w:color w:val="000000"/>
          <w:kern w:val="0"/>
          <w:sz w:val="23"/>
          <w:szCs w:val="23"/>
          <w:lang w:eastAsia="en-GB"/>
          <w14:ligatures w14:val="none"/>
        </w:rPr>
        <w:t>artne</w:t>
      </w:r>
      <w:r w:rsidRPr="00215852">
        <w:rPr>
          <w:rFonts w:ascii="Open Sans" w:eastAsia="Times New Roman" w:hAnsi="Open Sans" w:cs="Open Sans"/>
          <w:color w:val="000000"/>
          <w:kern w:val="0"/>
          <w:sz w:val="23"/>
          <w:szCs w:val="23"/>
          <w:lang w:eastAsia="en-GB"/>
          <w14:ligatures w14:val="none"/>
        </w:rPr>
        <w:t>r to maintain an incident/accident record which will be available for inspection at monitoring meetings, audits or when requested by the ACL team.</w:t>
      </w:r>
    </w:p>
    <w:p w14:paraId="7784BE5F" w14:textId="77777777" w:rsidR="001E429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Serious incidents or accidents must be notified to the ACL team for immediate action.</w:t>
      </w:r>
    </w:p>
    <w:p w14:paraId="0899C93B" w14:textId="7A53AF9B" w:rsidR="00215852" w:rsidRPr="00B26A7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The Designated Safeguarding Lead for ACL in R.B. Greenwich is Louise Severyn-Kosinska  </w:t>
      </w:r>
    </w:p>
    <w:p w14:paraId="0EC990D0" w14:textId="4C6EEE91"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lastRenderedPageBreak/>
        <w:t>Queries regarding ACL safeguarding procedures should be addressed to The Designated Safeguarding Lead </w:t>
      </w:r>
      <w:hyperlink r:id="rId9" w:history="1">
        <w:r w:rsidR="001E4296" w:rsidRPr="00B26A76">
          <w:rPr>
            <w:rFonts w:ascii="Open Sans" w:eastAsia="Times New Roman" w:hAnsi="Open Sans" w:cs="Open Sans"/>
            <w:color w:val="000000"/>
            <w:kern w:val="0"/>
            <w:sz w:val="23"/>
            <w:szCs w:val="23"/>
            <w:lang w:eastAsia="en-GB"/>
            <w14:ligatures w14:val="none"/>
          </w:rPr>
          <w:t>louise.severyn-kosinska@royalgreenwich.gov.uk</w:t>
        </w:r>
      </w:hyperlink>
    </w:p>
    <w:p w14:paraId="65C52DC3"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For copies of Safeguarding Adults material and relevant posters contact  </w:t>
      </w:r>
      <w:bookmarkStart w:id="1" w:name="_Hlk210401757"/>
      <w:r w:rsidRPr="00B26A76">
        <w:rPr>
          <w:rFonts w:ascii="Open Sans" w:eastAsia="Times New Roman" w:hAnsi="Open Sans" w:cs="Open Sans"/>
          <w:color w:val="000000"/>
          <w:kern w:val="0"/>
          <w:sz w:val="23"/>
          <w:szCs w:val="23"/>
          <w:lang w:eastAsia="en-GB"/>
          <w14:ligatures w14:val="none"/>
        </w:rPr>
        <w:fldChar w:fldCharType="begin"/>
      </w:r>
      <w:r w:rsidRPr="00B26A76">
        <w:rPr>
          <w:rFonts w:ascii="Open Sans" w:eastAsia="Times New Roman" w:hAnsi="Open Sans" w:cs="Open Sans"/>
          <w:color w:val="000000"/>
          <w:kern w:val="0"/>
          <w:sz w:val="23"/>
          <w:szCs w:val="23"/>
          <w:lang w:eastAsia="en-GB"/>
          <w14:ligatures w14:val="none"/>
        </w:rPr>
        <w:instrText>HYPERLINK "mailto:louise.severyn-kosinska@royalgreenwich.gov.uk"</w:instrText>
      </w:r>
      <w:r w:rsidRPr="00B26A76">
        <w:rPr>
          <w:rFonts w:ascii="Open Sans" w:eastAsia="Times New Roman" w:hAnsi="Open Sans" w:cs="Open Sans"/>
          <w:color w:val="000000"/>
          <w:kern w:val="0"/>
          <w:sz w:val="23"/>
          <w:szCs w:val="23"/>
          <w:lang w:eastAsia="en-GB"/>
          <w14:ligatures w14:val="none"/>
        </w:rPr>
      </w:r>
      <w:r w:rsidRPr="00B26A76">
        <w:rPr>
          <w:rFonts w:ascii="Open Sans" w:eastAsia="Times New Roman" w:hAnsi="Open Sans" w:cs="Open Sans"/>
          <w:color w:val="000000"/>
          <w:kern w:val="0"/>
          <w:sz w:val="23"/>
          <w:szCs w:val="23"/>
          <w:lang w:eastAsia="en-GB"/>
          <w14:ligatures w14:val="none"/>
        </w:rPr>
        <w:fldChar w:fldCharType="separate"/>
      </w:r>
      <w:r w:rsidRPr="00B26A76">
        <w:rPr>
          <w:rFonts w:ascii="Open Sans" w:eastAsia="Times New Roman" w:hAnsi="Open Sans" w:cs="Open Sans"/>
          <w:color w:val="000000"/>
          <w:kern w:val="0"/>
          <w:sz w:val="23"/>
          <w:szCs w:val="23"/>
          <w:lang w:eastAsia="en-GB"/>
          <w14:ligatures w14:val="none"/>
        </w:rPr>
        <w:t>louise.severyn-kosinska@royalgreenwich.gov.uk</w:t>
      </w:r>
      <w:r w:rsidRPr="00B26A76">
        <w:rPr>
          <w:rFonts w:ascii="Open Sans" w:eastAsia="Times New Roman" w:hAnsi="Open Sans" w:cs="Open Sans"/>
          <w:color w:val="000000"/>
          <w:kern w:val="0"/>
          <w:sz w:val="23"/>
          <w:szCs w:val="23"/>
          <w:lang w:eastAsia="en-GB"/>
          <w14:ligatures w14:val="none"/>
        </w:rPr>
        <w:fldChar w:fldCharType="end"/>
      </w:r>
      <w:r w:rsidRPr="00215852">
        <w:rPr>
          <w:rFonts w:ascii="Open Sans" w:eastAsia="Times New Roman" w:hAnsi="Open Sans" w:cs="Open Sans"/>
          <w:color w:val="000000"/>
          <w:kern w:val="0"/>
          <w:sz w:val="23"/>
          <w:szCs w:val="23"/>
          <w:lang w:eastAsia="en-GB"/>
          <w14:ligatures w14:val="none"/>
        </w:rPr>
        <w:t>  </w:t>
      </w:r>
      <w:bookmarkEnd w:id="1"/>
    </w:p>
    <w:p w14:paraId="58798681" w14:textId="77777777" w:rsidR="00215852" w:rsidRPr="00215852" w:rsidRDefault="00215852" w:rsidP="00215852">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215852">
        <w:rPr>
          <w:rFonts w:ascii="Open Sans" w:eastAsia="Times New Roman" w:hAnsi="Open Sans" w:cs="Open Sans"/>
          <w:color w:val="000000"/>
          <w:kern w:val="0"/>
          <w:sz w:val="23"/>
          <w:szCs w:val="23"/>
          <w:lang w:eastAsia="en-GB"/>
          <w14:ligatures w14:val="none"/>
        </w:rPr>
        <w:t>The number for safeguarding concerns is 07805 708524 </w:t>
      </w:r>
    </w:p>
    <w:p w14:paraId="4929D595" w14:textId="77777777" w:rsidR="00215852" w:rsidRPr="004168DF"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b/>
          <w:bCs/>
          <w:color w:val="000000"/>
          <w:kern w:val="0"/>
          <w:sz w:val="23"/>
          <w:szCs w:val="23"/>
          <w:lang w:eastAsia="en-GB"/>
          <w14:ligatures w14:val="none"/>
        </w:rPr>
      </w:pPr>
      <w:r w:rsidRPr="004168DF">
        <w:rPr>
          <w:rFonts w:ascii="Open Sans" w:eastAsia="Times New Roman" w:hAnsi="Open Sans" w:cs="Open Sans"/>
          <w:b/>
          <w:bCs/>
          <w:color w:val="000000"/>
          <w:kern w:val="0"/>
          <w:sz w:val="23"/>
          <w:szCs w:val="23"/>
          <w:lang w:eastAsia="en-GB"/>
          <w14:ligatures w14:val="none"/>
        </w:rPr>
        <w:t>Appendix</w:t>
      </w:r>
    </w:p>
    <w:p w14:paraId="64F3A359" w14:textId="77777777" w:rsidR="00215852" w:rsidRPr="00B26A76"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B26A76">
        <w:rPr>
          <w:rFonts w:ascii="Open Sans" w:eastAsia="Times New Roman" w:hAnsi="Open Sans" w:cs="Open Sans"/>
          <w:color w:val="000000"/>
          <w:kern w:val="0"/>
          <w:sz w:val="23"/>
          <w:szCs w:val="23"/>
          <w:lang w:eastAsia="en-GB"/>
          <w14:ligatures w14:val="none"/>
        </w:rPr>
        <w:t>Categories and definitions for safeguarding issues </w:t>
      </w:r>
    </w:p>
    <w:p w14:paraId="71CE6E96" w14:textId="0D8397BB" w:rsidR="00215852" w:rsidRDefault="007162F5"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4168DF">
        <w:rPr>
          <w:rFonts w:ascii="Open Sans" w:eastAsia="Times New Roman" w:hAnsi="Open Sans" w:cs="Open Sans"/>
          <w:b/>
          <w:bCs/>
          <w:color w:val="000000"/>
          <w:kern w:val="0"/>
          <w:sz w:val="23"/>
          <w:szCs w:val="23"/>
          <w:lang w:eastAsia="en-GB"/>
          <w14:ligatures w14:val="none"/>
        </w:rPr>
        <w:t>Neglect The</w:t>
      </w:r>
      <w:r w:rsidR="00215852" w:rsidRPr="00215852">
        <w:rPr>
          <w:rFonts w:ascii="Open Sans" w:eastAsia="Times New Roman" w:hAnsi="Open Sans" w:cs="Open Sans"/>
          <w:color w:val="000000"/>
          <w:kern w:val="0"/>
          <w:sz w:val="23"/>
          <w:szCs w:val="23"/>
          <w:lang w:eastAsia="en-GB"/>
          <w14:ligatures w14:val="none"/>
        </w:rPr>
        <w:t xml:space="preserve"> persistent or severe failure to meet an individual’s physical and/or psychological needs. It will likely result in serious impairment of the person’s health or development.  </w:t>
      </w:r>
    </w:p>
    <w:p w14:paraId="6C640499" w14:textId="3C05300F" w:rsidR="00AD2F0A" w:rsidRPr="00215852" w:rsidRDefault="00AD2F0A"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AD2F0A">
        <w:rPr>
          <w:rFonts w:ascii="Open Sans" w:eastAsia="Times New Roman" w:hAnsi="Open Sans" w:cs="Open Sans"/>
          <w:b/>
          <w:bCs/>
          <w:color w:val="000000"/>
          <w:kern w:val="0"/>
          <w:sz w:val="23"/>
          <w:szCs w:val="23"/>
          <w:lang w:eastAsia="en-GB"/>
          <w14:ligatures w14:val="none"/>
        </w:rPr>
        <w:t>Domestic Abuse</w:t>
      </w:r>
      <w:r>
        <w:rPr>
          <w:rFonts w:ascii="Open Sans" w:eastAsia="Times New Roman" w:hAnsi="Open Sans" w:cs="Open Sans"/>
          <w:color w:val="000000"/>
          <w:kern w:val="0"/>
          <w:sz w:val="23"/>
          <w:szCs w:val="23"/>
          <w:lang w:eastAsia="en-GB"/>
          <w14:ligatures w14:val="none"/>
        </w:rPr>
        <w:t xml:space="preserve"> </w:t>
      </w:r>
      <w:r w:rsidRPr="00AD2F0A">
        <w:rPr>
          <w:rFonts w:ascii="Open Sans" w:eastAsia="Times New Roman" w:hAnsi="Open Sans" w:cs="Open Sans"/>
          <w:color w:val="000000"/>
          <w:kern w:val="0"/>
          <w:sz w:val="23"/>
          <w:szCs w:val="23"/>
          <w:lang w:eastAsia="en-GB"/>
          <w14:ligatures w14:val="none"/>
        </w:rPr>
        <w:t>The Home Office Domestic abuse statutory guidance defines domestic abuse as the presence of abusive behaviour of a person towards another person, who are each aged 16 years or over and are 'personally connected' to each other, which may be a single incident or a course of conduct, and may consist of any of the following [NICE, 2014] [Home Office, 2023]:</w:t>
      </w:r>
    </w:p>
    <w:p w14:paraId="177567DB" w14:textId="56F403DB"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4168DF">
        <w:rPr>
          <w:rFonts w:ascii="Open Sans" w:eastAsia="Times New Roman" w:hAnsi="Open Sans" w:cs="Open Sans"/>
          <w:b/>
          <w:bCs/>
          <w:color w:val="000000"/>
          <w:kern w:val="0"/>
          <w:sz w:val="23"/>
          <w:szCs w:val="23"/>
          <w:lang w:eastAsia="en-GB"/>
          <w14:ligatures w14:val="none"/>
        </w:rPr>
        <w:t xml:space="preserve">Physical </w:t>
      </w:r>
      <w:r w:rsidR="007162F5" w:rsidRPr="004168DF">
        <w:rPr>
          <w:rFonts w:ascii="Open Sans" w:eastAsia="Times New Roman" w:hAnsi="Open Sans" w:cs="Open Sans"/>
          <w:b/>
          <w:bCs/>
          <w:color w:val="000000"/>
          <w:kern w:val="0"/>
          <w:sz w:val="23"/>
          <w:szCs w:val="23"/>
          <w:lang w:eastAsia="en-GB"/>
          <w14:ligatures w14:val="none"/>
        </w:rPr>
        <w:t>Abuse</w:t>
      </w:r>
      <w:r w:rsidR="007162F5" w:rsidRPr="00B26A76">
        <w:rPr>
          <w:rFonts w:ascii="Open Sans" w:eastAsia="Times New Roman" w:hAnsi="Open Sans" w:cs="Open Sans"/>
          <w:color w:val="000000"/>
          <w:kern w:val="0"/>
          <w:sz w:val="23"/>
          <w:szCs w:val="23"/>
          <w:lang w:eastAsia="en-GB"/>
          <w14:ligatures w14:val="none"/>
        </w:rPr>
        <w:t xml:space="preserve"> Causes</w:t>
      </w:r>
      <w:r w:rsidRPr="00215852">
        <w:rPr>
          <w:rFonts w:ascii="Open Sans" w:eastAsia="Times New Roman" w:hAnsi="Open Sans" w:cs="Open Sans"/>
          <w:color w:val="000000"/>
          <w:kern w:val="0"/>
          <w:sz w:val="23"/>
          <w:szCs w:val="23"/>
          <w:lang w:eastAsia="en-GB"/>
          <w14:ligatures w14:val="none"/>
        </w:rPr>
        <w:t xml:space="preserve"> harm to a person. It may involve hitting, shaking, throwing, poisoning, burning, scalding, drowning, or suffocating. It may be done deliberately or recklessly or be the results of a deliberate failure to prevent injury occurring.  </w:t>
      </w:r>
    </w:p>
    <w:p w14:paraId="0E1DFDAD" w14:textId="5A82439B"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4168DF">
        <w:rPr>
          <w:rFonts w:ascii="Open Sans" w:eastAsia="Times New Roman" w:hAnsi="Open Sans" w:cs="Open Sans"/>
          <w:b/>
          <w:bCs/>
          <w:color w:val="000000"/>
          <w:kern w:val="0"/>
          <w:sz w:val="23"/>
          <w:szCs w:val="23"/>
          <w:lang w:eastAsia="en-GB"/>
          <w14:ligatures w14:val="none"/>
        </w:rPr>
        <w:t xml:space="preserve">Sexual </w:t>
      </w:r>
      <w:r w:rsidR="007162F5" w:rsidRPr="004168DF">
        <w:rPr>
          <w:rFonts w:ascii="Open Sans" w:eastAsia="Times New Roman" w:hAnsi="Open Sans" w:cs="Open Sans"/>
          <w:b/>
          <w:bCs/>
          <w:color w:val="000000"/>
          <w:kern w:val="0"/>
          <w:sz w:val="23"/>
          <w:szCs w:val="23"/>
          <w:lang w:eastAsia="en-GB"/>
          <w14:ligatures w14:val="none"/>
        </w:rPr>
        <w:t>Abuse</w:t>
      </w:r>
      <w:r w:rsidR="007162F5" w:rsidRPr="00B26A76">
        <w:rPr>
          <w:rFonts w:ascii="Open Sans" w:eastAsia="Times New Roman" w:hAnsi="Open Sans" w:cs="Open Sans"/>
          <w:color w:val="000000"/>
          <w:kern w:val="0"/>
          <w:sz w:val="23"/>
          <w:szCs w:val="23"/>
          <w:lang w:eastAsia="en-GB"/>
          <w14:ligatures w14:val="none"/>
        </w:rPr>
        <w:t xml:space="preserve"> Involves</w:t>
      </w:r>
      <w:r w:rsidRPr="00215852">
        <w:rPr>
          <w:rFonts w:ascii="Open Sans" w:eastAsia="Times New Roman" w:hAnsi="Open Sans" w:cs="Open Sans"/>
          <w:color w:val="000000"/>
          <w:kern w:val="0"/>
          <w:sz w:val="23"/>
          <w:szCs w:val="23"/>
          <w:lang w:eastAsia="en-GB"/>
          <w14:ligatures w14:val="none"/>
        </w:rPr>
        <w:t xml:space="preserve"> an individual being forced or coerced into participating in or watching sexual activity. It is not necessary for the individual to be aware that the activity is sexual, and the apparent consent of a child, young person or vulnerable adult is irrelevant. Sexual abuse may not necessarily include physical activity such as choking but may involve video, photography, or ‘grooming’ (preparation for abuse).  </w:t>
      </w:r>
    </w:p>
    <w:p w14:paraId="2F998368" w14:textId="18469AD9"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4168DF">
        <w:rPr>
          <w:rFonts w:ascii="Open Sans" w:eastAsia="Times New Roman" w:hAnsi="Open Sans" w:cs="Open Sans"/>
          <w:b/>
          <w:bCs/>
          <w:color w:val="000000"/>
          <w:kern w:val="0"/>
          <w:sz w:val="23"/>
          <w:szCs w:val="23"/>
          <w:lang w:eastAsia="en-GB"/>
          <w14:ligatures w14:val="none"/>
        </w:rPr>
        <w:t xml:space="preserve">Emotional </w:t>
      </w:r>
      <w:r w:rsidR="007162F5" w:rsidRPr="004168DF">
        <w:rPr>
          <w:rFonts w:ascii="Open Sans" w:eastAsia="Times New Roman" w:hAnsi="Open Sans" w:cs="Open Sans"/>
          <w:b/>
          <w:bCs/>
          <w:color w:val="000000"/>
          <w:kern w:val="0"/>
          <w:sz w:val="23"/>
          <w:szCs w:val="23"/>
          <w:lang w:eastAsia="en-GB"/>
          <w14:ligatures w14:val="none"/>
        </w:rPr>
        <w:t>Abuse</w:t>
      </w:r>
      <w:r w:rsidR="007162F5" w:rsidRPr="00B26A76">
        <w:rPr>
          <w:rFonts w:ascii="Open Sans" w:eastAsia="Times New Roman" w:hAnsi="Open Sans" w:cs="Open Sans"/>
          <w:color w:val="000000"/>
          <w:kern w:val="0"/>
          <w:sz w:val="23"/>
          <w:szCs w:val="23"/>
          <w:lang w:eastAsia="en-GB"/>
          <w14:ligatures w14:val="none"/>
        </w:rPr>
        <w:t xml:space="preserve"> Occurs</w:t>
      </w:r>
      <w:r w:rsidRPr="00215852">
        <w:rPr>
          <w:rFonts w:ascii="Open Sans" w:eastAsia="Times New Roman" w:hAnsi="Open Sans" w:cs="Open Sans"/>
          <w:color w:val="000000"/>
          <w:kern w:val="0"/>
          <w:sz w:val="23"/>
          <w:szCs w:val="23"/>
          <w:lang w:eastAsia="en-GB"/>
          <w14:ligatures w14:val="none"/>
        </w:rPr>
        <w:t xml:space="preserve"> where there is persistent emotional ill treatment or rejection. It causes severe and adverse effects on the child’s, young person or vulnerable adult’s behaviour and emotional development, resulting in low self-worth. Some level of emotional abuse is present in all forms of abuse.  </w:t>
      </w:r>
    </w:p>
    <w:p w14:paraId="2F52F10B" w14:textId="57D5AFAD" w:rsidR="00215852" w:rsidRPr="00215852" w:rsidRDefault="007162F5"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4168DF">
        <w:rPr>
          <w:rFonts w:ascii="Open Sans" w:eastAsia="Times New Roman" w:hAnsi="Open Sans" w:cs="Open Sans"/>
          <w:b/>
          <w:bCs/>
          <w:color w:val="000000"/>
          <w:kern w:val="0"/>
          <w:sz w:val="23"/>
          <w:szCs w:val="23"/>
          <w:lang w:eastAsia="en-GB"/>
          <w14:ligatures w14:val="none"/>
        </w:rPr>
        <w:t>Harassment</w:t>
      </w:r>
      <w:r w:rsidRPr="00B26A76">
        <w:rPr>
          <w:rFonts w:ascii="Open Sans" w:eastAsia="Times New Roman" w:hAnsi="Open Sans" w:cs="Open Sans"/>
          <w:color w:val="000000"/>
          <w:kern w:val="0"/>
          <w:sz w:val="23"/>
          <w:szCs w:val="23"/>
          <w:lang w:eastAsia="en-GB"/>
          <w14:ligatures w14:val="none"/>
        </w:rPr>
        <w:t xml:space="preserve"> In</w:t>
      </w:r>
      <w:r w:rsidR="00215852" w:rsidRPr="00215852">
        <w:rPr>
          <w:rFonts w:ascii="Open Sans" w:eastAsia="Times New Roman" w:hAnsi="Open Sans" w:cs="Open Sans"/>
          <w:color w:val="000000"/>
          <w:kern w:val="0"/>
          <w:sz w:val="23"/>
          <w:szCs w:val="23"/>
          <w:lang w:eastAsia="en-GB"/>
          <w14:ligatures w14:val="none"/>
        </w:rPr>
        <w:t xml:space="preserve"> the Equality Act 2010 harassment is defined as ‘unwanted conduct related to a relevant protected characteristic, which has the purpose or effect of violating an individual’s dignity or creating and intimidating, hostile, degrading, humiliating or offensive environment for that individual’, and this includes sexual harassment.  </w:t>
      </w:r>
    </w:p>
    <w:p w14:paraId="1BF5F8AF"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AD2F0A">
        <w:rPr>
          <w:rFonts w:ascii="Open Sans" w:eastAsia="Times New Roman" w:hAnsi="Open Sans" w:cs="Open Sans"/>
          <w:b/>
          <w:bCs/>
          <w:color w:val="000000"/>
          <w:kern w:val="0"/>
          <w:sz w:val="23"/>
          <w:szCs w:val="23"/>
          <w:lang w:eastAsia="en-GB"/>
          <w14:ligatures w14:val="none"/>
        </w:rPr>
        <w:lastRenderedPageBreak/>
        <w:t>Bullying</w:t>
      </w:r>
      <w:r w:rsidRPr="00B26A76">
        <w:rPr>
          <w:rFonts w:ascii="Open Sans" w:eastAsia="Times New Roman" w:hAnsi="Open Sans" w:cs="Open Sans"/>
          <w:color w:val="000000"/>
          <w:kern w:val="0"/>
          <w:sz w:val="23"/>
          <w:szCs w:val="23"/>
          <w:lang w:eastAsia="en-GB"/>
          <w14:ligatures w14:val="none"/>
        </w:rPr>
        <w:t> </w:t>
      </w:r>
      <w:r w:rsidRPr="00215852">
        <w:rPr>
          <w:rFonts w:ascii="Open Sans" w:eastAsia="Times New Roman" w:hAnsi="Open Sans" w:cs="Open Sans"/>
          <w:color w:val="000000"/>
          <w:kern w:val="0"/>
          <w:sz w:val="23"/>
          <w:szCs w:val="23"/>
          <w:lang w:eastAsia="en-GB"/>
          <w14:ligatures w14:val="none"/>
        </w:rPr>
        <w:t>is not specifically defined in law, but may be characterised as offensive, intimidating, malicious or insulting behaviour, an abuse or misuse of power through means intended to undermine, humiliate, denigrate, or injure the recipient.  </w:t>
      </w:r>
    </w:p>
    <w:p w14:paraId="46520234" w14:textId="47E94E46"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4168DF">
        <w:rPr>
          <w:rFonts w:ascii="Open Sans" w:eastAsia="Times New Roman" w:hAnsi="Open Sans" w:cs="Open Sans"/>
          <w:b/>
          <w:bCs/>
          <w:color w:val="000000"/>
          <w:kern w:val="0"/>
          <w:sz w:val="23"/>
          <w:szCs w:val="23"/>
          <w:lang w:eastAsia="en-GB"/>
          <w14:ligatures w14:val="none"/>
        </w:rPr>
        <w:t>E-Safety</w:t>
      </w:r>
      <w:r w:rsidRPr="00B26A76">
        <w:rPr>
          <w:rFonts w:ascii="Open Sans" w:eastAsia="Times New Roman" w:hAnsi="Open Sans" w:cs="Open Sans"/>
          <w:color w:val="000000"/>
          <w:kern w:val="0"/>
          <w:sz w:val="23"/>
          <w:szCs w:val="23"/>
          <w:lang w:eastAsia="en-GB"/>
          <w14:ligatures w14:val="none"/>
        </w:rPr>
        <w:t> </w:t>
      </w:r>
      <w:r w:rsidRPr="00215852">
        <w:rPr>
          <w:rFonts w:ascii="Open Sans" w:eastAsia="Times New Roman" w:hAnsi="Open Sans" w:cs="Open Sans"/>
          <w:color w:val="000000"/>
          <w:kern w:val="0"/>
          <w:sz w:val="23"/>
          <w:szCs w:val="23"/>
          <w:lang w:eastAsia="en-GB"/>
          <w14:ligatures w14:val="none"/>
        </w:rPr>
        <w:t xml:space="preserve">encompasses all Internet technologies and electronic communications such as mobile phones as well as collaboration tools </w:t>
      </w:r>
      <w:r w:rsidR="00AD2F0A">
        <w:rPr>
          <w:rFonts w:ascii="Open Sans" w:eastAsia="Times New Roman" w:hAnsi="Open Sans" w:cs="Open Sans"/>
          <w:color w:val="000000"/>
          <w:kern w:val="0"/>
          <w:sz w:val="23"/>
          <w:szCs w:val="23"/>
          <w:lang w:eastAsia="en-GB"/>
          <w14:ligatures w14:val="none"/>
        </w:rPr>
        <w:t xml:space="preserve">including the use of AI </w:t>
      </w:r>
      <w:r w:rsidRPr="00215852">
        <w:rPr>
          <w:rFonts w:ascii="Open Sans" w:eastAsia="Times New Roman" w:hAnsi="Open Sans" w:cs="Open Sans"/>
          <w:color w:val="000000"/>
          <w:kern w:val="0"/>
          <w:sz w:val="23"/>
          <w:szCs w:val="23"/>
          <w:lang w:eastAsia="en-GB"/>
          <w14:ligatures w14:val="none"/>
        </w:rPr>
        <w:t xml:space="preserve">and personal publishing. It highlights the need to educate students about </w:t>
      </w:r>
      <w:r w:rsidR="00AD2F0A">
        <w:rPr>
          <w:rFonts w:ascii="Open Sans" w:eastAsia="Times New Roman" w:hAnsi="Open Sans" w:cs="Open Sans"/>
          <w:color w:val="000000"/>
          <w:kern w:val="0"/>
          <w:sz w:val="23"/>
          <w:szCs w:val="23"/>
          <w:lang w:eastAsia="en-GB"/>
          <w14:ligatures w14:val="none"/>
        </w:rPr>
        <w:t xml:space="preserve">the </w:t>
      </w:r>
      <w:r w:rsidRPr="00215852">
        <w:rPr>
          <w:rFonts w:ascii="Open Sans" w:eastAsia="Times New Roman" w:hAnsi="Open Sans" w:cs="Open Sans"/>
          <w:color w:val="000000"/>
          <w:kern w:val="0"/>
          <w:sz w:val="23"/>
          <w:szCs w:val="23"/>
          <w:lang w:eastAsia="en-GB"/>
          <w14:ligatures w14:val="none"/>
        </w:rPr>
        <w:t xml:space="preserve"> risks of using technology and </w:t>
      </w:r>
      <w:r w:rsidR="00AD2F0A" w:rsidRPr="00215852">
        <w:rPr>
          <w:rFonts w:ascii="Open Sans" w:eastAsia="Times New Roman" w:hAnsi="Open Sans" w:cs="Open Sans"/>
          <w:color w:val="000000"/>
          <w:kern w:val="0"/>
          <w:sz w:val="23"/>
          <w:szCs w:val="23"/>
          <w:lang w:eastAsia="en-GB"/>
          <w14:ligatures w14:val="none"/>
        </w:rPr>
        <w:t xml:space="preserve">the benefits </w:t>
      </w:r>
      <w:r w:rsidR="00AD2F0A">
        <w:rPr>
          <w:rFonts w:ascii="Open Sans" w:eastAsia="Times New Roman" w:hAnsi="Open Sans" w:cs="Open Sans"/>
          <w:color w:val="000000"/>
          <w:kern w:val="0"/>
          <w:sz w:val="23"/>
          <w:szCs w:val="23"/>
          <w:lang w:eastAsia="en-GB"/>
          <w14:ligatures w14:val="none"/>
        </w:rPr>
        <w:t>of fact checking sources, provides</w:t>
      </w:r>
      <w:r w:rsidRPr="00215852">
        <w:rPr>
          <w:rFonts w:ascii="Open Sans" w:eastAsia="Times New Roman" w:hAnsi="Open Sans" w:cs="Open Sans"/>
          <w:color w:val="000000"/>
          <w:kern w:val="0"/>
          <w:sz w:val="23"/>
          <w:szCs w:val="23"/>
          <w:lang w:eastAsia="en-GB"/>
          <w14:ligatures w14:val="none"/>
        </w:rPr>
        <w:t xml:space="preserve"> safeguards and awareness for users to enable them to control their online experience.  </w:t>
      </w:r>
    </w:p>
    <w:p w14:paraId="532B5A4F"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AD2F0A">
        <w:rPr>
          <w:rFonts w:ascii="Open Sans" w:eastAsia="Times New Roman" w:hAnsi="Open Sans" w:cs="Open Sans"/>
          <w:b/>
          <w:bCs/>
          <w:color w:val="000000"/>
          <w:kern w:val="0"/>
          <w:sz w:val="23"/>
          <w:szCs w:val="23"/>
          <w:lang w:eastAsia="en-GB"/>
          <w14:ligatures w14:val="none"/>
        </w:rPr>
        <w:t>Forced Marriage</w:t>
      </w:r>
      <w:r w:rsidRPr="00B26A76">
        <w:rPr>
          <w:rFonts w:ascii="Open Sans" w:eastAsia="Times New Roman" w:hAnsi="Open Sans" w:cs="Open Sans"/>
          <w:color w:val="000000"/>
          <w:kern w:val="0"/>
          <w:sz w:val="23"/>
          <w:szCs w:val="23"/>
          <w:lang w:eastAsia="en-GB"/>
          <w14:ligatures w14:val="none"/>
        </w:rPr>
        <w:t> </w:t>
      </w:r>
      <w:r w:rsidRPr="00215852">
        <w:rPr>
          <w:rFonts w:ascii="Open Sans" w:eastAsia="Times New Roman" w:hAnsi="Open Sans" w:cs="Open Sans"/>
          <w:color w:val="000000"/>
          <w:kern w:val="0"/>
          <w:sz w:val="23"/>
          <w:szCs w:val="23"/>
          <w:lang w:eastAsia="en-GB"/>
          <w14:ligatures w14:val="none"/>
        </w:rPr>
        <w:t> A forced marriage is a marriage in which one or both spouses do not (or, in the case of some adults with learning or physical disabilities, cannot) consent to the marriage and duress is involved. Duress can include physical, psychological, financial, sexual, and emotional pressure.  </w:t>
      </w:r>
    </w:p>
    <w:p w14:paraId="4134653C"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AD2F0A">
        <w:rPr>
          <w:rFonts w:ascii="Open Sans" w:eastAsia="Times New Roman" w:hAnsi="Open Sans" w:cs="Open Sans"/>
          <w:b/>
          <w:bCs/>
          <w:color w:val="000000"/>
          <w:kern w:val="0"/>
          <w:sz w:val="23"/>
          <w:szCs w:val="23"/>
          <w:lang w:eastAsia="en-GB"/>
          <w14:ligatures w14:val="none"/>
        </w:rPr>
        <w:t>Honour-based violence</w:t>
      </w:r>
      <w:r w:rsidRPr="00B26A76">
        <w:rPr>
          <w:rFonts w:ascii="Open Sans" w:eastAsia="Times New Roman" w:hAnsi="Open Sans" w:cs="Open Sans"/>
          <w:color w:val="000000"/>
          <w:kern w:val="0"/>
          <w:sz w:val="23"/>
          <w:szCs w:val="23"/>
          <w:lang w:eastAsia="en-GB"/>
          <w14:ligatures w14:val="none"/>
        </w:rPr>
        <w:t> </w:t>
      </w:r>
      <w:r w:rsidRPr="00215852">
        <w:rPr>
          <w:rFonts w:ascii="Open Sans" w:eastAsia="Times New Roman" w:hAnsi="Open Sans" w:cs="Open Sans"/>
          <w:color w:val="000000"/>
          <w:kern w:val="0"/>
          <w:sz w:val="23"/>
          <w:szCs w:val="23"/>
          <w:lang w:eastAsia="en-GB"/>
          <w14:ligatures w14:val="none"/>
        </w:rPr>
        <w:t> The terms honour crime, honour-based violence or “izzat” embrace a variety of crimes of violence (mainly but not exclusively against women), including assault, imprisonment, and murder, where the person is being punished by their family or their community. They are being punished for allegedly undermining what the family or community believes to be the correct code of behaviour. In transgressing this code of conduct, the person is perceived as having brought “shame” or dishonour” to the family or community.  </w:t>
      </w:r>
    </w:p>
    <w:p w14:paraId="121C9527" w14:textId="77777777" w:rsid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AD2F0A">
        <w:rPr>
          <w:rFonts w:ascii="Open Sans" w:eastAsia="Times New Roman" w:hAnsi="Open Sans" w:cs="Open Sans"/>
          <w:b/>
          <w:bCs/>
          <w:color w:val="000000"/>
          <w:kern w:val="0"/>
          <w:sz w:val="23"/>
          <w:szCs w:val="23"/>
          <w:lang w:eastAsia="en-GB"/>
          <w14:ligatures w14:val="none"/>
        </w:rPr>
        <w:t>Female Genital Mutilation</w:t>
      </w:r>
      <w:r w:rsidRPr="00B26A76">
        <w:rPr>
          <w:rFonts w:ascii="Open Sans" w:eastAsia="Times New Roman" w:hAnsi="Open Sans" w:cs="Open Sans"/>
          <w:color w:val="000000"/>
          <w:kern w:val="0"/>
          <w:sz w:val="23"/>
          <w:szCs w:val="23"/>
          <w:lang w:eastAsia="en-GB"/>
          <w14:ligatures w14:val="none"/>
        </w:rPr>
        <w:t> </w:t>
      </w:r>
      <w:r w:rsidRPr="00215852">
        <w:rPr>
          <w:rFonts w:ascii="Open Sans" w:eastAsia="Times New Roman" w:hAnsi="Open Sans" w:cs="Open Sans"/>
          <w:color w:val="000000"/>
          <w:kern w:val="0"/>
          <w:sz w:val="23"/>
          <w:szCs w:val="23"/>
          <w:lang w:eastAsia="en-GB"/>
          <w14:ligatures w14:val="none"/>
        </w:rPr>
        <w:t> Female genital mutilation (FGM) sometimes referred to as female circumcision refers to procedures that intentionally alters or cause injury to the female genital organs for non-medical reasons. FGM is usually carried out on young girls between infancy and the age of 15, most commonly before puberty starts. The practice is illegal in the UK.  </w:t>
      </w:r>
    </w:p>
    <w:p w14:paraId="08B71A8D" w14:textId="3E51BB4A" w:rsidR="00AD2F0A" w:rsidRPr="00215852" w:rsidRDefault="00AD2F0A"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AD2F0A">
        <w:rPr>
          <w:rFonts w:ascii="Open Sans" w:eastAsia="Times New Roman" w:hAnsi="Open Sans" w:cs="Open Sans"/>
          <w:color w:val="000000"/>
          <w:kern w:val="0"/>
          <w:sz w:val="23"/>
          <w:szCs w:val="23"/>
          <w:lang w:eastAsia="en-GB"/>
          <w14:ligatures w14:val="none"/>
        </w:rPr>
        <w:t>The Home Office Domestic abuse statutory guidance defines a child as a victim of domestic abuse if the child sees, hears, or experiences the effect of, the abuse [Home Office, 2023].</w:t>
      </w:r>
    </w:p>
    <w:p w14:paraId="6D92B149" w14:textId="77777777" w:rsidR="00215852" w:rsidRPr="00215852" w:rsidRDefault="00215852"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r w:rsidRPr="00AD2F0A">
        <w:rPr>
          <w:rFonts w:ascii="Open Sans" w:eastAsia="Times New Roman" w:hAnsi="Open Sans" w:cs="Open Sans"/>
          <w:b/>
          <w:bCs/>
          <w:color w:val="000000"/>
          <w:kern w:val="0"/>
          <w:sz w:val="23"/>
          <w:szCs w:val="23"/>
          <w:lang w:eastAsia="en-GB"/>
          <w14:ligatures w14:val="none"/>
        </w:rPr>
        <w:t>Radicalisation</w:t>
      </w:r>
      <w:r w:rsidRPr="00B26A76">
        <w:rPr>
          <w:rFonts w:ascii="Open Sans" w:eastAsia="Times New Roman" w:hAnsi="Open Sans" w:cs="Open Sans"/>
          <w:color w:val="000000"/>
          <w:kern w:val="0"/>
          <w:sz w:val="23"/>
          <w:szCs w:val="23"/>
          <w:lang w:eastAsia="en-GB"/>
          <w14:ligatures w14:val="none"/>
        </w:rPr>
        <w:t>  </w:t>
      </w:r>
      <w:r w:rsidRPr="00215852">
        <w:rPr>
          <w:rFonts w:ascii="Open Sans" w:eastAsia="Times New Roman" w:hAnsi="Open Sans" w:cs="Open Sans"/>
          <w:color w:val="000000"/>
          <w:kern w:val="0"/>
          <w:sz w:val="23"/>
          <w:szCs w:val="23"/>
          <w:lang w:eastAsia="en-GB"/>
          <w14:ligatures w14:val="none"/>
        </w:rPr>
        <w:t>Is the process by which people come to support terrorism and violent extremism and, in some cases, then to participate in terrorist groups. There is no obvious profile of a person likely to become involved in extremism, or single indicator of when a person might move to adopt violence in support of extremist ideas. Potential diagnostic indicators may include use of inappropriate language, possession of violent extremist literature, behavioural changes and so on. If members of staff do have concerns about a young person, they should seek advice from the Designated Safeguarding Lead immediately. </w:t>
      </w:r>
    </w:p>
    <w:p w14:paraId="65200609" w14:textId="77777777" w:rsidR="00E814C4" w:rsidRPr="00B26A76" w:rsidRDefault="00E814C4" w:rsidP="00B26A76">
      <w:pPr>
        <w:shd w:val="clear" w:color="auto" w:fill="FFFFFF"/>
        <w:spacing w:before="100" w:beforeAutospacing="1" w:after="100" w:afterAutospacing="1" w:line="240" w:lineRule="auto"/>
        <w:textAlignment w:val="bottom"/>
        <w:rPr>
          <w:rFonts w:ascii="Open Sans" w:eastAsia="Times New Roman" w:hAnsi="Open Sans" w:cs="Open Sans"/>
          <w:color w:val="000000"/>
          <w:kern w:val="0"/>
          <w:sz w:val="23"/>
          <w:szCs w:val="23"/>
          <w:lang w:eastAsia="en-GB"/>
          <w14:ligatures w14:val="none"/>
        </w:rPr>
      </w:pPr>
    </w:p>
    <w:sectPr w:rsidR="00E814C4" w:rsidRPr="00B26A7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A337" w14:textId="77777777" w:rsidR="005E0586" w:rsidRDefault="005E0586" w:rsidP="007E7CE6">
      <w:pPr>
        <w:spacing w:after="0" w:line="240" w:lineRule="auto"/>
      </w:pPr>
      <w:r>
        <w:separator/>
      </w:r>
    </w:p>
  </w:endnote>
  <w:endnote w:type="continuationSeparator" w:id="0">
    <w:p w14:paraId="469FDA03" w14:textId="77777777" w:rsidR="005E0586" w:rsidRDefault="005E0586" w:rsidP="007E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2061" w14:textId="36650A4B" w:rsidR="007E7CE6" w:rsidRPr="007162F5" w:rsidRDefault="007E7CE6">
    <w:pPr>
      <w:pStyle w:val="Footer"/>
      <w:rPr>
        <w:sz w:val="16"/>
        <w:szCs w:val="16"/>
      </w:rPr>
    </w:pPr>
    <w:r w:rsidRPr="007162F5">
      <w:rPr>
        <w:sz w:val="16"/>
        <w:szCs w:val="16"/>
      </w:rPr>
      <w:t>LSK/October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F066" w14:textId="77777777" w:rsidR="005E0586" w:rsidRDefault="005E0586" w:rsidP="007E7CE6">
      <w:pPr>
        <w:spacing w:after="0" w:line="240" w:lineRule="auto"/>
      </w:pPr>
      <w:r>
        <w:separator/>
      </w:r>
    </w:p>
  </w:footnote>
  <w:footnote w:type="continuationSeparator" w:id="0">
    <w:p w14:paraId="4263D4F4" w14:textId="77777777" w:rsidR="005E0586" w:rsidRDefault="005E0586" w:rsidP="007E7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E447A"/>
    <w:multiLevelType w:val="multilevel"/>
    <w:tmpl w:val="5E14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7625E"/>
    <w:multiLevelType w:val="multilevel"/>
    <w:tmpl w:val="143E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04815"/>
    <w:multiLevelType w:val="multilevel"/>
    <w:tmpl w:val="3420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D1880"/>
    <w:multiLevelType w:val="multilevel"/>
    <w:tmpl w:val="57E2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971E50"/>
    <w:multiLevelType w:val="multilevel"/>
    <w:tmpl w:val="2078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089573">
    <w:abstractNumId w:val="2"/>
  </w:num>
  <w:num w:numId="2" w16cid:durableId="269431184">
    <w:abstractNumId w:val="1"/>
  </w:num>
  <w:num w:numId="3" w16cid:durableId="972830185">
    <w:abstractNumId w:val="0"/>
  </w:num>
  <w:num w:numId="4" w16cid:durableId="1170634930">
    <w:abstractNumId w:val="4"/>
  </w:num>
  <w:num w:numId="5" w16cid:durableId="2100832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52"/>
    <w:rsid w:val="000D65D9"/>
    <w:rsid w:val="001E4296"/>
    <w:rsid w:val="00215852"/>
    <w:rsid w:val="002225C0"/>
    <w:rsid w:val="00271C5D"/>
    <w:rsid w:val="00272A66"/>
    <w:rsid w:val="002A7AB4"/>
    <w:rsid w:val="004019D9"/>
    <w:rsid w:val="004168DF"/>
    <w:rsid w:val="00593E4E"/>
    <w:rsid w:val="005E0586"/>
    <w:rsid w:val="006179EB"/>
    <w:rsid w:val="00673AD7"/>
    <w:rsid w:val="006C7075"/>
    <w:rsid w:val="006F22EB"/>
    <w:rsid w:val="007162F5"/>
    <w:rsid w:val="007E7CE6"/>
    <w:rsid w:val="008C6E38"/>
    <w:rsid w:val="008F11DC"/>
    <w:rsid w:val="00A27002"/>
    <w:rsid w:val="00A60D31"/>
    <w:rsid w:val="00AD2F0A"/>
    <w:rsid w:val="00B26A76"/>
    <w:rsid w:val="00C276EE"/>
    <w:rsid w:val="00CF6DBE"/>
    <w:rsid w:val="00D24C13"/>
    <w:rsid w:val="00D542FA"/>
    <w:rsid w:val="00E47711"/>
    <w:rsid w:val="00E814C4"/>
    <w:rsid w:val="00FD3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22D8"/>
  <w15:chartTrackingRefBased/>
  <w15:docId w15:val="{09D4882F-F369-4EE7-9A41-C05A4AEE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852"/>
    <w:rPr>
      <w:color w:val="0563C1" w:themeColor="hyperlink"/>
      <w:u w:val="single"/>
    </w:rPr>
  </w:style>
  <w:style w:type="character" w:styleId="UnresolvedMention">
    <w:name w:val="Unresolved Mention"/>
    <w:basedOn w:val="DefaultParagraphFont"/>
    <w:uiPriority w:val="99"/>
    <w:semiHidden/>
    <w:unhideWhenUsed/>
    <w:rsid w:val="00215852"/>
    <w:rPr>
      <w:color w:val="605E5C"/>
      <w:shd w:val="clear" w:color="auto" w:fill="E1DFDD"/>
    </w:rPr>
  </w:style>
  <w:style w:type="paragraph" w:styleId="ListParagraph">
    <w:name w:val="List Paragraph"/>
    <w:basedOn w:val="Normal"/>
    <w:uiPriority w:val="34"/>
    <w:qFormat/>
    <w:rsid w:val="00B26A76"/>
    <w:pPr>
      <w:ind w:left="720"/>
      <w:contextualSpacing/>
    </w:pPr>
  </w:style>
  <w:style w:type="paragraph" w:styleId="NoSpacing">
    <w:name w:val="No Spacing"/>
    <w:uiPriority w:val="1"/>
    <w:qFormat/>
    <w:rsid w:val="00B26A76"/>
    <w:pPr>
      <w:spacing w:after="0" w:line="240" w:lineRule="auto"/>
    </w:pPr>
  </w:style>
  <w:style w:type="table" w:styleId="TableGrid">
    <w:name w:val="Table Grid"/>
    <w:basedOn w:val="TableNormal"/>
    <w:uiPriority w:val="39"/>
    <w:rsid w:val="007E7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CE6"/>
  </w:style>
  <w:style w:type="paragraph" w:styleId="Footer">
    <w:name w:val="footer"/>
    <w:basedOn w:val="Normal"/>
    <w:link w:val="FooterChar"/>
    <w:uiPriority w:val="99"/>
    <w:unhideWhenUsed/>
    <w:rsid w:val="007E7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84436">
      <w:bodyDiv w:val="1"/>
      <w:marLeft w:val="0"/>
      <w:marRight w:val="0"/>
      <w:marTop w:val="0"/>
      <w:marBottom w:val="0"/>
      <w:divBdr>
        <w:top w:val="none" w:sz="0" w:space="0" w:color="auto"/>
        <w:left w:val="none" w:sz="0" w:space="0" w:color="auto"/>
        <w:bottom w:val="none" w:sz="0" w:space="0" w:color="auto"/>
        <w:right w:val="none" w:sz="0" w:space="0" w:color="auto"/>
      </w:divBdr>
      <w:divsChild>
        <w:div w:id="285628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y.dillon@royalgreenwich.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uise.severyn-kosinska@royalgreenwic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7A761-90F6-4DFF-8ACA-353C78F9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Severyn-kosinska</dc:creator>
  <cp:keywords/>
  <dc:description/>
  <cp:lastModifiedBy>Kevin Thorpe</cp:lastModifiedBy>
  <cp:revision>2</cp:revision>
  <dcterms:created xsi:type="dcterms:W3CDTF">2025-12-19T09:47:00Z</dcterms:created>
  <dcterms:modified xsi:type="dcterms:W3CDTF">2025-12-19T09:47:00Z</dcterms:modified>
</cp:coreProperties>
</file>